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BAB1A">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黑体" w:cs="Times New Roman"/>
          <w:b/>
          <w:bCs/>
          <w:snapToGrid w:val="0"/>
          <w:kern w:val="0"/>
          <w:sz w:val="32"/>
          <w:szCs w:val="32"/>
          <w:lang w:val="en-US" w:eastAsia="zh-CN"/>
        </w:rPr>
      </w:pPr>
      <w:bookmarkStart w:id="104" w:name="_GoBack"/>
      <w:bookmarkEnd w:id="104"/>
      <w:r>
        <w:rPr>
          <w:rFonts w:hint="default" w:ascii="Times New Roman" w:hAnsi="Times New Roman" w:eastAsia="黑体" w:cs="Times New Roman"/>
          <w:b/>
          <w:bCs/>
          <w:snapToGrid w:val="0"/>
          <w:kern w:val="0"/>
          <w:sz w:val="32"/>
          <w:szCs w:val="32"/>
          <w:lang w:val="en-US" w:eastAsia="zh-CN"/>
        </w:rPr>
        <w:t>附件：</w:t>
      </w:r>
    </w:p>
    <w:p w14:paraId="5C3A9353">
      <w:pPr>
        <w:pStyle w:val="10"/>
        <w:rPr>
          <w:rFonts w:hint="default" w:ascii="Times New Roman" w:hAnsi="Times New Roman" w:cs="Times New Roman"/>
          <w:snapToGrid w:val="0"/>
          <w:kern w:val="0"/>
          <w:lang w:val="en-US" w:eastAsia="zh-CN"/>
        </w:rPr>
      </w:pPr>
    </w:p>
    <w:p w14:paraId="162BC4EB">
      <w:pPr>
        <w:pStyle w:val="17"/>
        <w:pBdr>
          <w:bottom w:val="none" w:color="auto" w:sz="0" w:space="0"/>
        </w:pBdr>
        <w:rPr>
          <w:rFonts w:hint="eastAsia" w:ascii="微软雅黑" w:hAnsi="微软雅黑" w:eastAsia="微软雅黑" w:cs="微软雅黑"/>
          <w:b/>
          <w:bCs/>
          <w:snapToGrid w:val="0"/>
          <w:kern w:val="0"/>
          <w:sz w:val="44"/>
          <w:szCs w:val="44"/>
          <w:lang w:val="en-US" w:eastAsia="zh-CN" w:bidi="ar-SA"/>
        </w:rPr>
      </w:pPr>
      <w:r>
        <w:rPr>
          <w:rFonts w:hint="eastAsia" w:ascii="微软雅黑" w:hAnsi="微软雅黑" w:eastAsia="微软雅黑" w:cs="微软雅黑"/>
          <w:b/>
          <w:bCs/>
          <w:snapToGrid w:val="0"/>
          <w:kern w:val="0"/>
          <w:sz w:val="44"/>
          <w:szCs w:val="44"/>
          <w:lang w:val="en-US" w:eastAsia="zh-CN" w:bidi="ar-SA"/>
        </w:rPr>
        <w:t>双江自治县2023年农村饮水安全</w:t>
      </w:r>
    </w:p>
    <w:p w14:paraId="30D2B9C9">
      <w:pPr>
        <w:pStyle w:val="17"/>
        <w:pBdr>
          <w:bottom w:val="none" w:color="auto" w:sz="0" w:space="0"/>
        </w:pBdr>
        <w:rPr>
          <w:rFonts w:hint="eastAsia" w:ascii="微软雅黑" w:hAnsi="微软雅黑" w:eastAsia="微软雅黑" w:cs="微软雅黑"/>
          <w:b/>
          <w:bCs/>
          <w:snapToGrid w:val="0"/>
          <w:kern w:val="0"/>
          <w:sz w:val="44"/>
          <w:szCs w:val="44"/>
          <w:lang w:val="en-US" w:eastAsia="zh-CN" w:bidi="ar-SA"/>
        </w:rPr>
      </w:pPr>
      <w:r>
        <w:rPr>
          <w:rFonts w:hint="eastAsia" w:ascii="微软雅黑" w:hAnsi="微软雅黑" w:eastAsia="微软雅黑" w:cs="微软雅黑"/>
          <w:b/>
          <w:bCs/>
          <w:snapToGrid w:val="0"/>
          <w:kern w:val="0"/>
          <w:sz w:val="44"/>
          <w:szCs w:val="44"/>
          <w:lang w:val="en-US" w:eastAsia="zh-CN" w:bidi="ar-SA"/>
        </w:rPr>
        <w:t>维修养护工程</w:t>
      </w:r>
    </w:p>
    <w:p w14:paraId="5184DBC3">
      <w:pPr>
        <w:pStyle w:val="17"/>
        <w:pBdr>
          <w:bottom w:val="none" w:color="auto" w:sz="0" w:space="0"/>
        </w:pBdr>
        <w:jc w:val="both"/>
        <w:rPr>
          <w:rFonts w:hint="default" w:ascii="Times New Roman" w:hAnsi="Times New Roman" w:eastAsia="仿宋_GB2312" w:cs="Times New Roman"/>
          <w:b/>
          <w:color w:val="auto"/>
          <w:sz w:val="44"/>
          <w:szCs w:val="44"/>
        </w:rPr>
      </w:pPr>
    </w:p>
    <w:p w14:paraId="64C339AF">
      <w:pPr>
        <w:pStyle w:val="17"/>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微软雅黑" w:cs="Times New Roman"/>
          <w:b/>
          <w:bCs/>
          <w:kern w:val="2"/>
          <w:sz w:val="84"/>
          <w:szCs w:val="84"/>
          <w:lang w:val="en-US" w:eastAsia="zh-CN" w:bidi="ar-SA"/>
        </w:rPr>
      </w:pPr>
      <w:r>
        <w:rPr>
          <w:rFonts w:hint="default" w:ascii="Times New Roman" w:hAnsi="Times New Roman" w:eastAsia="微软雅黑" w:cs="Times New Roman"/>
          <w:b/>
          <w:bCs/>
          <w:kern w:val="2"/>
          <w:sz w:val="84"/>
          <w:szCs w:val="84"/>
          <w:lang w:val="en-US" w:eastAsia="zh-CN" w:bidi="ar-SA"/>
        </w:rPr>
        <w:t>实</w:t>
      </w:r>
    </w:p>
    <w:p w14:paraId="11E58301">
      <w:pPr>
        <w:pStyle w:val="17"/>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微软雅黑" w:cs="Times New Roman"/>
          <w:b/>
          <w:bCs/>
          <w:kern w:val="2"/>
          <w:sz w:val="84"/>
          <w:szCs w:val="84"/>
          <w:lang w:val="en-US" w:eastAsia="zh-CN" w:bidi="ar-SA"/>
        </w:rPr>
      </w:pPr>
      <w:r>
        <w:rPr>
          <w:rFonts w:hint="default" w:ascii="Times New Roman" w:hAnsi="Times New Roman" w:eastAsia="微软雅黑" w:cs="Times New Roman"/>
          <w:b/>
          <w:bCs/>
          <w:kern w:val="2"/>
          <w:sz w:val="84"/>
          <w:szCs w:val="84"/>
          <w:lang w:val="en-US" w:eastAsia="zh-CN" w:bidi="ar-SA"/>
        </w:rPr>
        <w:t>施</w:t>
      </w:r>
    </w:p>
    <w:p w14:paraId="7DBA05E7">
      <w:pPr>
        <w:pStyle w:val="17"/>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微软雅黑" w:cs="Times New Roman"/>
          <w:b/>
          <w:bCs/>
          <w:kern w:val="2"/>
          <w:sz w:val="84"/>
          <w:szCs w:val="84"/>
          <w:lang w:val="en-US" w:eastAsia="zh-CN" w:bidi="ar-SA"/>
        </w:rPr>
      </w:pPr>
      <w:r>
        <w:rPr>
          <w:rFonts w:hint="default" w:ascii="Times New Roman" w:hAnsi="Times New Roman" w:eastAsia="微软雅黑" w:cs="Times New Roman"/>
          <w:b/>
          <w:bCs/>
          <w:kern w:val="2"/>
          <w:sz w:val="84"/>
          <w:szCs w:val="84"/>
          <w:lang w:val="en-US" w:eastAsia="zh-CN" w:bidi="ar-SA"/>
        </w:rPr>
        <w:t>方</w:t>
      </w:r>
    </w:p>
    <w:p w14:paraId="4A6C93D5">
      <w:pPr>
        <w:pStyle w:val="17"/>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z w:val="72"/>
          <w:szCs w:val="72"/>
        </w:rPr>
      </w:pPr>
      <w:r>
        <w:rPr>
          <w:rFonts w:hint="default" w:ascii="Times New Roman" w:hAnsi="Times New Roman" w:eastAsia="微软雅黑" w:cs="Times New Roman"/>
          <w:b/>
          <w:bCs/>
          <w:kern w:val="2"/>
          <w:sz w:val="84"/>
          <w:szCs w:val="84"/>
          <w:lang w:val="en-US" w:eastAsia="zh-CN" w:bidi="ar-SA"/>
        </w:rPr>
        <w:t>案</w:t>
      </w:r>
    </w:p>
    <w:p w14:paraId="6A113DA9">
      <w:pPr>
        <w:pStyle w:val="17"/>
        <w:pBdr>
          <w:bottom w:val="none" w:color="auto" w:sz="0" w:space="0"/>
        </w:pBdr>
        <w:rPr>
          <w:rFonts w:hint="default" w:ascii="Times New Roman" w:hAnsi="Times New Roman" w:eastAsia="仿宋_GB2312" w:cs="Times New Roman"/>
          <w:b/>
          <w:color w:val="auto"/>
          <w:sz w:val="72"/>
          <w:szCs w:val="72"/>
        </w:rPr>
      </w:pPr>
    </w:p>
    <w:p w14:paraId="296F3D09">
      <w:pPr>
        <w:pStyle w:val="17"/>
        <w:pBdr>
          <w:bottom w:val="none" w:color="auto" w:sz="0" w:space="0"/>
        </w:pBdr>
        <w:jc w:val="both"/>
        <w:rPr>
          <w:rFonts w:hint="default" w:ascii="Times New Roman" w:hAnsi="Times New Roman" w:eastAsia="仿宋_GB2312" w:cs="Times New Roman"/>
          <w:b/>
          <w:color w:val="auto"/>
          <w:sz w:val="72"/>
          <w:szCs w:val="72"/>
        </w:rPr>
      </w:pPr>
    </w:p>
    <w:p w14:paraId="26C65B34">
      <w:pPr>
        <w:pStyle w:val="17"/>
        <w:pBdr>
          <w:bottom w:val="none" w:color="auto" w:sz="0" w:space="0"/>
        </w:pBdr>
        <w:jc w:val="both"/>
        <w:rPr>
          <w:rFonts w:hint="default" w:ascii="Times New Roman" w:hAnsi="Times New Roman" w:eastAsia="仿宋_GB2312" w:cs="Times New Roman"/>
          <w:b/>
          <w:color w:val="auto"/>
          <w:sz w:val="72"/>
          <w:szCs w:val="72"/>
        </w:rPr>
      </w:pPr>
    </w:p>
    <w:p w14:paraId="398FBAE2">
      <w:pPr>
        <w:pStyle w:val="17"/>
        <w:pBdr>
          <w:bottom w:val="none" w:color="auto" w:sz="0" w:space="0"/>
        </w:pBdr>
        <w:jc w:val="both"/>
        <w:rPr>
          <w:rFonts w:hint="default" w:ascii="Times New Roman" w:hAnsi="Times New Roman" w:eastAsia="仿宋_GB2312" w:cs="Times New Roman"/>
          <w:b/>
          <w:color w:val="auto"/>
          <w:sz w:val="72"/>
          <w:szCs w:val="72"/>
        </w:rPr>
      </w:pPr>
    </w:p>
    <w:p w14:paraId="18426955">
      <w:pPr>
        <w:pStyle w:val="17"/>
        <w:pBdr>
          <w:bottom w:val="none" w:color="auto" w:sz="0" w:space="0"/>
        </w:pBdr>
        <w:rPr>
          <w:rFonts w:hint="default" w:ascii="Times New Roman" w:hAnsi="Times New Roman" w:eastAsia="仿宋_GB2312" w:cs="Times New Roman"/>
          <w:b/>
          <w:bCs/>
          <w:snapToGrid w:val="0"/>
          <w:kern w:val="0"/>
          <w:sz w:val="32"/>
          <w:szCs w:val="32"/>
          <w:lang w:val="en-US" w:eastAsia="zh-CN" w:bidi="ar-SA"/>
        </w:rPr>
      </w:pPr>
      <w:r>
        <w:rPr>
          <w:rFonts w:hint="default" w:ascii="Times New Roman" w:hAnsi="Times New Roman" w:eastAsia="仿宋_GB2312" w:cs="Times New Roman"/>
          <w:b/>
          <w:bCs/>
          <w:snapToGrid w:val="0"/>
          <w:kern w:val="0"/>
          <w:sz w:val="32"/>
          <w:szCs w:val="32"/>
          <w:lang w:val="en-US" w:eastAsia="zh-CN" w:bidi="ar-SA"/>
        </w:rPr>
        <w:t>双江自治县水务局</w:t>
      </w:r>
    </w:p>
    <w:p w14:paraId="1974EE45">
      <w:pPr>
        <w:pStyle w:val="17"/>
        <w:pBdr>
          <w:bottom w:val="none" w:color="auto" w:sz="0" w:space="0"/>
        </w:pBdr>
        <w:rPr>
          <w:rFonts w:hint="default" w:ascii="Times New Roman" w:hAnsi="Times New Roman" w:eastAsia="仿宋_GB2312" w:cs="Times New Roman"/>
          <w:b/>
          <w:bCs/>
          <w:snapToGrid w:val="0"/>
          <w:kern w:val="0"/>
          <w:sz w:val="32"/>
          <w:szCs w:val="32"/>
          <w:lang w:val="en-US" w:eastAsia="zh-CN" w:bidi="ar-SA"/>
        </w:rPr>
      </w:pPr>
      <w:r>
        <w:rPr>
          <w:rFonts w:hint="default" w:ascii="Times New Roman" w:hAnsi="Times New Roman" w:eastAsia="仿宋_GB2312" w:cs="Times New Roman"/>
          <w:b/>
          <w:bCs/>
          <w:snapToGrid w:val="0"/>
          <w:kern w:val="0"/>
          <w:sz w:val="32"/>
          <w:szCs w:val="32"/>
          <w:lang w:val="en-US" w:eastAsia="zh-CN" w:bidi="ar-SA"/>
        </w:rPr>
        <w:t>2023年</w:t>
      </w:r>
      <w:r>
        <w:rPr>
          <w:rFonts w:hint="eastAsia" w:ascii="Times New Roman" w:hAnsi="Times New Roman" w:eastAsia="仿宋_GB2312" w:cs="Times New Roman"/>
          <w:b/>
          <w:bCs/>
          <w:snapToGrid w:val="0"/>
          <w:kern w:val="0"/>
          <w:sz w:val="32"/>
          <w:szCs w:val="32"/>
          <w:lang w:val="en-US" w:eastAsia="zh-CN" w:bidi="ar-SA"/>
        </w:rPr>
        <w:t>4</w:t>
      </w:r>
      <w:r>
        <w:rPr>
          <w:rFonts w:hint="default" w:ascii="Times New Roman" w:hAnsi="Times New Roman" w:eastAsia="仿宋_GB2312" w:cs="Times New Roman"/>
          <w:b/>
          <w:bCs/>
          <w:snapToGrid w:val="0"/>
          <w:kern w:val="0"/>
          <w:sz w:val="32"/>
          <w:szCs w:val="32"/>
          <w:lang w:val="en-US" w:eastAsia="zh-CN" w:bidi="ar-SA"/>
        </w:rPr>
        <w:t>月</w:t>
      </w:r>
    </w:p>
    <w:p w14:paraId="6BAFF7E6">
      <w:pPr>
        <w:keepNext w:val="0"/>
        <w:keepLines w:val="0"/>
        <w:pageBreakBefore w:val="0"/>
        <w:widowControl/>
        <w:kinsoku/>
        <w:wordWrap/>
        <w:overflowPunct/>
        <w:topLinePunct w:val="0"/>
        <w:autoSpaceDE/>
        <w:autoSpaceDN/>
        <w:bidi w:val="0"/>
        <w:adjustRightInd/>
        <w:snapToGrid/>
        <w:spacing w:line="1000" w:lineRule="exact"/>
        <w:ind w:right="0" w:rightChars="0"/>
        <w:jc w:val="both"/>
        <w:textAlignment w:val="auto"/>
        <w:rPr>
          <w:rFonts w:hint="default" w:ascii="Times New Roman" w:hAnsi="Times New Roman" w:eastAsia="黑体" w:cs="Times New Roman"/>
          <w:b/>
          <w:bCs/>
          <w:sz w:val="32"/>
          <w:szCs w:val="32"/>
          <w:lang w:val="en-US" w:eastAsia="zh-CN"/>
        </w:rPr>
        <w:sectPr>
          <w:footerReference r:id="rId3" w:type="default"/>
          <w:footerReference r:id="rId4" w:type="even"/>
          <w:pgSz w:w="11906" w:h="16838"/>
          <w:pgMar w:top="1984" w:right="1474" w:bottom="1757" w:left="1474" w:header="850" w:footer="1417" w:gutter="0"/>
          <w:pgBorders>
            <w:top w:val="none" w:sz="0" w:space="0"/>
            <w:left w:val="none" w:sz="0" w:space="0"/>
            <w:bottom w:val="none" w:sz="0" w:space="0"/>
            <w:right w:val="none" w:sz="0" w:space="0"/>
          </w:pgBorders>
          <w:pgNumType w:fmt="numberInDash"/>
          <w:cols w:space="720" w:num="1"/>
          <w:rtlGutter w:val="0"/>
          <w:docGrid w:type="linesAndChars" w:linePitch="528" w:charSpace="22323"/>
        </w:sectPr>
      </w:pPr>
    </w:p>
    <w:p w14:paraId="07CDF7DE">
      <w:pPr>
        <w:keepNext w:val="0"/>
        <w:keepLines w:val="0"/>
        <w:pageBreakBefore w:val="0"/>
        <w:widowControl/>
        <w:kinsoku/>
        <w:wordWrap/>
        <w:overflowPunct/>
        <w:topLinePunct w:val="0"/>
        <w:autoSpaceDE/>
        <w:autoSpaceDN/>
        <w:bidi w:val="0"/>
        <w:adjustRightInd/>
        <w:snapToGrid/>
        <w:spacing w:line="1000" w:lineRule="exact"/>
        <w:ind w:right="0" w:rightChars="0"/>
        <w:jc w:val="both"/>
        <w:textAlignment w:val="auto"/>
        <w:rPr>
          <w:rFonts w:hint="default" w:ascii="Times New Roman" w:hAnsi="Times New Roman" w:eastAsia="仿宋_GB2312" w:cs="Times New Roman"/>
          <w:b w:val="0"/>
          <w:bCs w:val="0"/>
          <w:snapToGrid w:val="0"/>
          <w:kern w:val="0"/>
          <w:sz w:val="32"/>
          <w:szCs w:val="32"/>
          <w:lang w:val="en-US" w:eastAsia="zh-CN"/>
        </w:rPr>
      </w:pPr>
      <w:r>
        <w:rPr>
          <w:rFonts w:hint="default" w:ascii="Times New Roman" w:hAnsi="Times New Roman" w:eastAsia="黑体" w:cs="Times New Roman"/>
          <w:b/>
          <w:bCs/>
          <w:snapToGrid w:val="0"/>
          <w:kern w:val="0"/>
          <w:sz w:val="32"/>
          <w:szCs w:val="32"/>
          <w:lang w:val="en-US" w:eastAsia="zh-CN"/>
        </w:rPr>
        <w:t>项目名称：</w:t>
      </w:r>
      <w:r>
        <w:rPr>
          <w:rFonts w:hint="eastAsia" w:ascii="仿宋_GB2312" w:hAnsi="仿宋_GB2312" w:eastAsia="仿宋_GB2312" w:cs="仿宋_GB2312"/>
          <w:b w:val="0"/>
          <w:bCs w:val="0"/>
          <w:snapToGrid w:val="0"/>
          <w:kern w:val="0"/>
          <w:sz w:val="32"/>
          <w:szCs w:val="32"/>
          <w:lang w:val="en-US" w:eastAsia="zh-CN"/>
        </w:rPr>
        <w:t>双江自治县2023年农村饮水安全维修养护工程</w:t>
      </w:r>
    </w:p>
    <w:p w14:paraId="37538CF3">
      <w:pPr>
        <w:pageBreakBefore w:val="0"/>
        <w:widowControl/>
        <w:kinsoku/>
        <w:wordWrap/>
        <w:overflowPunct/>
        <w:topLinePunct w:val="0"/>
        <w:autoSpaceDE/>
        <w:autoSpaceDN/>
        <w:bidi w:val="0"/>
        <w:adjustRightInd/>
        <w:snapToGrid/>
        <w:spacing w:line="1000" w:lineRule="exact"/>
        <w:ind w:right="0" w:rightChars="0"/>
        <w:jc w:val="both"/>
        <w:textAlignment w:val="auto"/>
        <w:rPr>
          <w:rFonts w:hint="default" w:ascii="Times New Roman" w:hAnsi="Times New Roman" w:eastAsia="仿宋_GB2312" w:cs="Times New Roman"/>
          <w:b w:val="0"/>
          <w:bCs w:val="0"/>
          <w:snapToGrid w:val="0"/>
          <w:kern w:val="0"/>
          <w:sz w:val="32"/>
          <w:szCs w:val="32"/>
          <w:lang w:val="en-US" w:eastAsia="zh-CN"/>
        </w:rPr>
      </w:pPr>
      <w:r>
        <w:rPr>
          <w:rFonts w:hint="default" w:ascii="Times New Roman" w:hAnsi="Times New Roman" w:eastAsia="黑体" w:cs="Times New Roman"/>
          <w:b/>
          <w:bCs/>
          <w:snapToGrid w:val="0"/>
          <w:kern w:val="0"/>
          <w:sz w:val="32"/>
          <w:szCs w:val="32"/>
          <w:lang w:val="en-US" w:eastAsia="zh-CN"/>
        </w:rPr>
        <w:t>项目主管单位：</w:t>
      </w:r>
      <w:r>
        <w:rPr>
          <w:rFonts w:hint="default" w:ascii="Times New Roman" w:hAnsi="Times New Roman" w:eastAsia="仿宋_GB2312" w:cs="Times New Roman"/>
          <w:b w:val="0"/>
          <w:bCs w:val="0"/>
          <w:snapToGrid w:val="0"/>
          <w:kern w:val="0"/>
          <w:sz w:val="32"/>
          <w:szCs w:val="32"/>
          <w:lang w:val="en-US" w:eastAsia="zh-CN"/>
        </w:rPr>
        <w:t>双江自治县</w:t>
      </w:r>
      <w:r>
        <w:rPr>
          <w:rFonts w:hint="eastAsia" w:ascii="Times New Roman" w:hAnsi="Times New Roman" w:eastAsia="仿宋_GB2312" w:cs="Times New Roman"/>
          <w:b w:val="0"/>
          <w:bCs w:val="0"/>
          <w:snapToGrid w:val="0"/>
          <w:kern w:val="0"/>
          <w:sz w:val="32"/>
          <w:szCs w:val="32"/>
          <w:lang w:val="en-US" w:eastAsia="zh-CN"/>
        </w:rPr>
        <w:t>人民政府</w:t>
      </w:r>
    </w:p>
    <w:p w14:paraId="19894F6C">
      <w:pPr>
        <w:pageBreakBefore w:val="0"/>
        <w:widowControl/>
        <w:kinsoku/>
        <w:wordWrap/>
        <w:overflowPunct/>
        <w:topLinePunct w:val="0"/>
        <w:autoSpaceDE/>
        <w:autoSpaceDN/>
        <w:bidi w:val="0"/>
        <w:adjustRightInd/>
        <w:snapToGrid/>
        <w:spacing w:line="1000" w:lineRule="exact"/>
        <w:ind w:right="0" w:rightChars="0"/>
        <w:jc w:val="both"/>
        <w:textAlignment w:val="auto"/>
        <w:rPr>
          <w:rFonts w:hint="default" w:ascii="Times New Roman" w:hAnsi="Times New Roman" w:eastAsia="仿宋_GB2312" w:cs="Times New Roman"/>
          <w:b w:val="0"/>
          <w:bCs w:val="0"/>
          <w:snapToGrid w:val="0"/>
          <w:kern w:val="0"/>
          <w:sz w:val="32"/>
          <w:szCs w:val="32"/>
          <w:lang w:val="en-US" w:eastAsia="zh-CN"/>
        </w:rPr>
      </w:pPr>
      <w:r>
        <w:rPr>
          <w:rFonts w:hint="default" w:ascii="Times New Roman" w:hAnsi="Times New Roman" w:eastAsia="黑体" w:cs="Times New Roman"/>
          <w:b/>
          <w:bCs/>
          <w:snapToGrid w:val="0"/>
          <w:kern w:val="0"/>
          <w:sz w:val="32"/>
          <w:szCs w:val="32"/>
          <w:lang w:val="en-US" w:eastAsia="zh-CN"/>
        </w:rPr>
        <w:t>项目实施单位：</w:t>
      </w:r>
      <w:r>
        <w:rPr>
          <w:rFonts w:hint="default" w:ascii="Times New Roman" w:hAnsi="Times New Roman" w:eastAsia="仿宋_GB2312" w:cs="Times New Roman"/>
          <w:b w:val="0"/>
          <w:bCs w:val="0"/>
          <w:snapToGrid w:val="0"/>
          <w:kern w:val="0"/>
          <w:sz w:val="32"/>
          <w:szCs w:val="32"/>
          <w:lang w:val="en-US" w:eastAsia="zh-CN"/>
        </w:rPr>
        <w:t>双江自治县水务局</w:t>
      </w:r>
    </w:p>
    <w:p w14:paraId="14515F91">
      <w:pPr>
        <w:pageBreakBefore w:val="0"/>
        <w:widowControl/>
        <w:kinsoku/>
        <w:wordWrap/>
        <w:overflowPunct/>
        <w:topLinePunct w:val="0"/>
        <w:autoSpaceDE/>
        <w:autoSpaceDN/>
        <w:bidi w:val="0"/>
        <w:adjustRightInd/>
        <w:snapToGrid/>
        <w:spacing w:line="1000" w:lineRule="exact"/>
        <w:ind w:right="0" w:rightChars="0"/>
        <w:jc w:val="both"/>
        <w:textAlignment w:val="auto"/>
        <w:rPr>
          <w:rFonts w:hint="default" w:ascii="Times New Roman" w:hAnsi="Times New Roman" w:eastAsia="仿宋_GB2312" w:cs="Times New Roman"/>
          <w:b w:val="0"/>
          <w:bCs w:val="0"/>
          <w:snapToGrid w:val="0"/>
          <w:kern w:val="0"/>
          <w:sz w:val="32"/>
          <w:szCs w:val="32"/>
          <w:lang w:val="en-US" w:eastAsia="zh-CN"/>
        </w:rPr>
      </w:pPr>
      <w:r>
        <w:rPr>
          <w:rFonts w:hint="default" w:ascii="Times New Roman" w:hAnsi="Times New Roman" w:eastAsia="黑体" w:cs="Times New Roman"/>
          <w:b/>
          <w:bCs/>
          <w:snapToGrid w:val="0"/>
          <w:kern w:val="0"/>
          <w:sz w:val="32"/>
          <w:szCs w:val="32"/>
          <w:lang w:val="en-US" w:eastAsia="zh-CN"/>
        </w:rPr>
        <w:t>负</w:t>
      </w:r>
      <w:r>
        <w:rPr>
          <w:rFonts w:hint="eastAsia" w:ascii="Times New Roman" w:hAnsi="Times New Roman" w:eastAsia="黑体" w:cs="Times New Roman"/>
          <w:b/>
          <w:bCs/>
          <w:snapToGrid w:val="0"/>
          <w:kern w:val="0"/>
          <w:sz w:val="32"/>
          <w:szCs w:val="32"/>
          <w:lang w:val="en-US" w:eastAsia="zh-CN"/>
        </w:rPr>
        <w:t xml:space="preserve"> </w:t>
      </w:r>
      <w:r>
        <w:rPr>
          <w:rFonts w:hint="default" w:ascii="Times New Roman" w:hAnsi="Times New Roman" w:eastAsia="黑体" w:cs="Times New Roman"/>
          <w:b/>
          <w:bCs/>
          <w:snapToGrid w:val="0"/>
          <w:kern w:val="0"/>
          <w:sz w:val="32"/>
          <w:szCs w:val="32"/>
          <w:lang w:val="en-US" w:eastAsia="zh-CN"/>
        </w:rPr>
        <w:t>责</w:t>
      </w:r>
      <w:r>
        <w:rPr>
          <w:rFonts w:hint="eastAsia" w:ascii="Times New Roman" w:hAnsi="Times New Roman" w:eastAsia="黑体" w:cs="Times New Roman"/>
          <w:b/>
          <w:bCs/>
          <w:snapToGrid w:val="0"/>
          <w:kern w:val="0"/>
          <w:sz w:val="32"/>
          <w:szCs w:val="32"/>
          <w:lang w:val="en-US" w:eastAsia="zh-CN"/>
        </w:rPr>
        <w:t xml:space="preserve"> </w:t>
      </w:r>
      <w:r>
        <w:rPr>
          <w:rFonts w:hint="default" w:ascii="Times New Roman" w:hAnsi="Times New Roman" w:eastAsia="黑体" w:cs="Times New Roman"/>
          <w:b/>
          <w:bCs/>
          <w:snapToGrid w:val="0"/>
          <w:kern w:val="0"/>
          <w:sz w:val="32"/>
          <w:szCs w:val="32"/>
          <w:lang w:val="en-US" w:eastAsia="zh-CN"/>
        </w:rPr>
        <w:t>人：</w:t>
      </w:r>
      <w:r>
        <w:rPr>
          <w:rFonts w:hint="default" w:ascii="Times New Roman" w:hAnsi="Times New Roman" w:eastAsia="仿宋_GB2312" w:cs="Times New Roman"/>
          <w:b w:val="0"/>
          <w:bCs w:val="0"/>
          <w:snapToGrid w:val="0"/>
          <w:kern w:val="0"/>
          <w:sz w:val="32"/>
          <w:szCs w:val="32"/>
          <w:lang w:val="en-US" w:eastAsia="zh-CN"/>
        </w:rPr>
        <w:t>董有华</w:t>
      </w:r>
    </w:p>
    <w:p w14:paraId="74A9297E">
      <w:pPr>
        <w:pageBreakBefore w:val="0"/>
        <w:widowControl/>
        <w:kinsoku/>
        <w:wordWrap/>
        <w:overflowPunct/>
        <w:topLinePunct w:val="0"/>
        <w:autoSpaceDE/>
        <w:autoSpaceDN/>
        <w:bidi w:val="0"/>
        <w:adjustRightInd/>
        <w:snapToGrid/>
        <w:spacing w:line="1000" w:lineRule="exact"/>
        <w:ind w:right="0" w:rightChars="0"/>
        <w:jc w:val="both"/>
        <w:textAlignment w:val="auto"/>
        <w:rPr>
          <w:rFonts w:hint="default" w:ascii="Times New Roman" w:hAnsi="Times New Roman" w:eastAsia="仿宋_GB2312" w:cs="Times New Roman"/>
          <w:b w:val="0"/>
          <w:bCs w:val="0"/>
          <w:snapToGrid w:val="0"/>
          <w:kern w:val="0"/>
          <w:sz w:val="32"/>
          <w:szCs w:val="32"/>
          <w:lang w:val="en-US" w:eastAsia="zh-CN"/>
        </w:rPr>
      </w:pPr>
      <w:r>
        <w:rPr>
          <w:rFonts w:hint="default" w:ascii="Times New Roman" w:hAnsi="Times New Roman" w:eastAsia="黑体" w:cs="Times New Roman"/>
          <w:b/>
          <w:bCs/>
          <w:snapToGrid w:val="0"/>
          <w:kern w:val="0"/>
          <w:sz w:val="32"/>
          <w:szCs w:val="32"/>
          <w:lang w:val="en-US" w:eastAsia="zh-CN"/>
        </w:rPr>
        <w:t>联系电话：</w:t>
      </w:r>
      <w:r>
        <w:rPr>
          <w:rFonts w:hint="eastAsia" w:ascii="仿宋_GB2312" w:hAnsi="仿宋_GB2312" w:eastAsia="仿宋_GB2312" w:cs="仿宋_GB2312"/>
          <w:b w:val="0"/>
          <w:bCs w:val="0"/>
          <w:snapToGrid w:val="0"/>
          <w:kern w:val="0"/>
          <w:sz w:val="32"/>
          <w:szCs w:val="32"/>
          <w:lang w:val="en-US" w:eastAsia="zh-CN"/>
        </w:rPr>
        <w:t>0883-7621415</w:t>
      </w:r>
    </w:p>
    <w:p w14:paraId="57F07A56">
      <w:pPr>
        <w:pageBreakBefore w:val="0"/>
        <w:widowControl/>
        <w:kinsoku/>
        <w:wordWrap/>
        <w:overflowPunct/>
        <w:topLinePunct w:val="0"/>
        <w:autoSpaceDE/>
        <w:autoSpaceDN/>
        <w:bidi w:val="0"/>
        <w:adjustRightInd/>
        <w:snapToGrid/>
        <w:spacing w:line="1000" w:lineRule="exact"/>
        <w:ind w:right="0" w:rightChars="0"/>
        <w:jc w:val="both"/>
        <w:textAlignment w:val="auto"/>
        <w:rPr>
          <w:rFonts w:hint="default" w:ascii="Times New Roman" w:hAnsi="Times New Roman" w:eastAsia="仿宋_GB2312" w:cs="Times New Roman"/>
          <w:b w:val="0"/>
          <w:bCs w:val="0"/>
          <w:snapToGrid w:val="0"/>
          <w:kern w:val="0"/>
          <w:sz w:val="32"/>
          <w:szCs w:val="32"/>
          <w:lang w:val="en-US" w:eastAsia="zh-CN"/>
        </w:rPr>
      </w:pPr>
      <w:r>
        <w:rPr>
          <w:rFonts w:hint="default" w:ascii="Times New Roman" w:hAnsi="Times New Roman" w:eastAsia="黑体" w:cs="Times New Roman"/>
          <w:b/>
          <w:bCs/>
          <w:snapToGrid w:val="0"/>
          <w:kern w:val="0"/>
          <w:sz w:val="32"/>
          <w:szCs w:val="32"/>
          <w:lang w:val="en-US" w:eastAsia="zh-CN"/>
        </w:rPr>
        <w:t>通信地址：</w:t>
      </w:r>
      <w:r>
        <w:rPr>
          <w:rFonts w:hint="eastAsia" w:ascii="仿宋_GB2312" w:hAnsi="仿宋_GB2312" w:eastAsia="仿宋_GB2312" w:cs="仿宋_GB2312"/>
          <w:b w:val="0"/>
          <w:bCs w:val="0"/>
          <w:snapToGrid w:val="0"/>
          <w:kern w:val="0"/>
          <w:sz w:val="32"/>
          <w:szCs w:val="32"/>
          <w:lang w:val="en-US" w:eastAsia="zh-CN"/>
        </w:rPr>
        <w:t>双江自治县北回归大道32号</w:t>
      </w:r>
    </w:p>
    <w:p w14:paraId="00E935CE">
      <w:pPr>
        <w:pageBreakBefore w:val="0"/>
        <w:widowControl/>
        <w:kinsoku/>
        <w:wordWrap/>
        <w:overflowPunct/>
        <w:topLinePunct w:val="0"/>
        <w:autoSpaceDE/>
        <w:autoSpaceDN/>
        <w:bidi w:val="0"/>
        <w:adjustRightInd/>
        <w:snapToGrid/>
        <w:spacing w:line="1000" w:lineRule="exact"/>
        <w:ind w:right="0" w:rightChars="0"/>
        <w:jc w:val="both"/>
        <w:textAlignment w:val="auto"/>
        <w:rPr>
          <w:rFonts w:hint="default" w:ascii="Times New Roman" w:hAnsi="Times New Roman" w:eastAsia="仿宋_GB2312" w:cs="Times New Roman"/>
          <w:b w:val="0"/>
          <w:bCs w:val="0"/>
          <w:snapToGrid w:val="0"/>
          <w:kern w:val="0"/>
          <w:sz w:val="32"/>
          <w:szCs w:val="32"/>
          <w:lang w:val="en-US" w:eastAsia="zh-CN"/>
        </w:rPr>
      </w:pPr>
      <w:r>
        <w:rPr>
          <w:rFonts w:hint="default" w:ascii="Times New Roman" w:hAnsi="Times New Roman" w:eastAsia="黑体" w:cs="Times New Roman"/>
          <w:b/>
          <w:bCs/>
          <w:snapToGrid w:val="0"/>
          <w:kern w:val="0"/>
          <w:sz w:val="32"/>
          <w:szCs w:val="32"/>
          <w:lang w:val="en-US" w:eastAsia="zh-CN"/>
        </w:rPr>
        <w:t>编制日期：</w:t>
      </w:r>
      <w:r>
        <w:rPr>
          <w:rFonts w:hint="eastAsia" w:ascii="仿宋_GB2312" w:hAnsi="仿宋_GB2312" w:eastAsia="仿宋_GB2312" w:cs="仿宋_GB2312"/>
          <w:b w:val="0"/>
          <w:bCs w:val="0"/>
          <w:snapToGrid w:val="0"/>
          <w:kern w:val="0"/>
          <w:sz w:val="32"/>
          <w:szCs w:val="32"/>
          <w:lang w:val="en-US" w:eastAsia="zh-CN"/>
        </w:rPr>
        <w:t>2023年4月21日</w:t>
      </w:r>
    </w:p>
    <w:p w14:paraId="77A5CB2B">
      <w:pPr>
        <w:pStyle w:val="3"/>
        <w:rPr>
          <w:rFonts w:hint="default" w:ascii="Times New Roman" w:hAnsi="Times New Roman" w:eastAsia="仿宋_GB2312" w:cs="Times New Roman"/>
          <w:b w:val="0"/>
          <w:color w:val="auto"/>
          <w:sz w:val="32"/>
          <w:szCs w:val="32"/>
          <w:lang w:val="en-US" w:eastAsia="zh-CN"/>
        </w:rPr>
      </w:pPr>
    </w:p>
    <w:p w14:paraId="6CA2C81A">
      <w:pPr>
        <w:rPr>
          <w:rFonts w:hint="default" w:ascii="Times New Roman" w:hAnsi="Times New Roman" w:eastAsia="仿宋_GB2312" w:cs="Times New Roman"/>
          <w:lang w:val="en-US" w:eastAsia="zh-CN"/>
        </w:rPr>
        <w:sectPr>
          <w:footerReference r:id="rId5" w:type="default"/>
          <w:footerReference r:id="rId6" w:type="even"/>
          <w:pgSz w:w="11906" w:h="16838"/>
          <w:pgMar w:top="1984" w:right="1474" w:bottom="1757" w:left="1474" w:header="850" w:footer="1417" w:gutter="0"/>
          <w:pgBorders>
            <w:top w:val="none" w:sz="0" w:space="0"/>
            <w:left w:val="none" w:sz="0" w:space="0"/>
            <w:bottom w:val="none" w:sz="0" w:space="0"/>
            <w:right w:val="none" w:sz="0" w:space="0"/>
          </w:pgBorders>
          <w:pgNumType w:fmt="numberInDash"/>
          <w:cols w:space="720" w:num="1"/>
          <w:rtlGutter w:val="0"/>
          <w:docGrid w:type="linesAndChars" w:linePitch="528" w:charSpace="22323"/>
        </w:sectPr>
      </w:pPr>
    </w:p>
    <w:p w14:paraId="16D1A53D">
      <w:pPr>
        <w:keepNext w:val="0"/>
        <w:keepLines w:val="0"/>
        <w:pageBreakBefore w:val="0"/>
        <w:widowControl/>
        <w:tabs>
          <w:tab w:val="right" w:leader="dot" w:pos="8958"/>
        </w:tabs>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仿宋_GB2312" w:hAnsi="仿宋_GB2312" w:eastAsia="仿宋_GB2312" w:cs="仿宋_GB2312"/>
          <w:bCs/>
          <w:caps w:val="0"/>
          <w:smallCaps w:val="0"/>
          <w:snapToGrid w:val="0"/>
          <w:kern w:val="2"/>
          <w:sz w:val="28"/>
          <w:szCs w:val="28"/>
          <w:lang w:val="en-US" w:eastAsia="zh-CN" w:bidi="ar-SA"/>
        </w:rPr>
      </w:pPr>
      <w:r>
        <w:rPr>
          <w:rFonts w:hint="eastAsia" w:ascii="黑体" w:hAnsi="黑体" w:eastAsia="黑体" w:cs="黑体"/>
          <w:b/>
          <w:kern w:val="0"/>
          <w:sz w:val="44"/>
          <w:szCs w:val="44"/>
          <w:lang w:val="zh-CN" w:eastAsia="en-US" w:bidi="ar-SA"/>
        </w:rPr>
        <w:t>目  录</w:t>
      </w:r>
      <w:r>
        <w:rPr>
          <w:rFonts w:hint="eastAsia" w:ascii="仿宋_GB2312" w:hAnsi="仿宋_GB2312" w:eastAsia="仿宋_GB2312" w:cs="仿宋_GB2312"/>
          <w:bCs/>
          <w:caps w:val="0"/>
          <w:smallCaps w:val="0"/>
          <w:snapToGrid w:val="0"/>
          <w:sz w:val="28"/>
          <w:szCs w:val="28"/>
        </w:rPr>
        <w:fldChar w:fldCharType="begin"/>
      </w:r>
      <w:r>
        <w:rPr>
          <w:rFonts w:hint="eastAsia" w:ascii="仿宋_GB2312" w:hAnsi="仿宋_GB2312" w:eastAsia="仿宋_GB2312" w:cs="仿宋_GB2312"/>
          <w:bCs/>
          <w:caps w:val="0"/>
          <w:smallCaps w:val="0"/>
          <w:snapToGrid w:val="0"/>
          <w:sz w:val="28"/>
          <w:szCs w:val="28"/>
        </w:rPr>
        <w:instrText xml:space="preserve"> TOC \o "1-2" \h \z \u </w:instrText>
      </w:r>
      <w:r>
        <w:rPr>
          <w:rFonts w:hint="eastAsia" w:ascii="仿宋_GB2312" w:hAnsi="仿宋_GB2312" w:eastAsia="仿宋_GB2312" w:cs="仿宋_GB2312"/>
          <w:bCs/>
          <w:caps w:val="0"/>
          <w:smallCaps w:val="0"/>
          <w:snapToGrid w:val="0"/>
          <w:sz w:val="28"/>
          <w:szCs w:val="28"/>
        </w:rPr>
        <w:fldChar w:fldCharType="separate"/>
      </w:r>
    </w:p>
    <w:p w14:paraId="6433ECE7">
      <w:pPr>
        <w:pStyle w:val="18"/>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_Toc19686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第一章 </w:t>
      </w:r>
      <w:r>
        <w:rPr>
          <w:rFonts w:hint="eastAsia" w:ascii="仿宋_GB2312" w:hAnsi="仿宋_GB2312" w:eastAsia="仿宋_GB2312" w:cs="仿宋_GB2312"/>
          <w:bCs/>
          <w:caps w:val="0"/>
          <w:smallCaps w:val="0"/>
          <w:snapToGrid w:val="0"/>
          <w:kern w:val="0"/>
          <w:sz w:val="24"/>
          <w:szCs w:val="24"/>
        </w:rPr>
        <w:t>项目背景与设计依据</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_Toc19686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3412CAA0">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_Toc25524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第一节 </w:t>
      </w:r>
      <w:r>
        <w:rPr>
          <w:rFonts w:hint="eastAsia" w:ascii="仿宋_GB2312" w:hAnsi="仿宋_GB2312" w:eastAsia="仿宋_GB2312" w:cs="仿宋_GB2312"/>
          <w:bCs/>
          <w:caps w:val="0"/>
          <w:smallCaps w:val="0"/>
          <w:snapToGrid w:val="0"/>
          <w:kern w:val="0"/>
          <w:sz w:val="24"/>
          <w:szCs w:val="24"/>
        </w:rPr>
        <w:t>工程立项背景</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_Toc25524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4D835E3C">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bCs/>
          <w:caps w:val="0"/>
          <w:smallCaps w:val="0"/>
          <w:snapToGrid w:val="0"/>
          <w:sz w:val="24"/>
          <w:szCs w:val="24"/>
          <w:lang w:val="en-US" w:eastAsia="zh-CN"/>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_Toc25524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第二节 </w:t>
      </w:r>
      <w:r>
        <w:rPr>
          <w:rFonts w:hint="eastAsia" w:ascii="仿宋_GB2312" w:hAnsi="仿宋_GB2312" w:eastAsia="仿宋_GB2312" w:cs="仿宋_GB2312"/>
          <w:bCs w:val="0"/>
          <w:caps w:val="0"/>
          <w:smallCaps w:val="0"/>
          <w:snapToGrid w:val="0"/>
          <w:kern w:val="0"/>
          <w:sz w:val="24"/>
          <w:szCs w:val="24"/>
        </w:rPr>
        <w:t>设计</w:t>
      </w:r>
      <w:r>
        <w:rPr>
          <w:rFonts w:hint="eastAsia" w:ascii="仿宋_GB2312" w:hAnsi="仿宋_GB2312" w:eastAsia="仿宋_GB2312" w:cs="仿宋_GB2312"/>
          <w:bCs w:val="0"/>
          <w:caps w:val="0"/>
          <w:smallCaps w:val="0"/>
          <w:snapToGrid w:val="0"/>
          <w:kern w:val="0"/>
          <w:sz w:val="24"/>
          <w:szCs w:val="24"/>
          <w:lang w:val="en-US" w:eastAsia="zh-CN"/>
        </w:rPr>
        <w:t>依据</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_Toc25524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4FED91FE">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_Toc16698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第三节 </w:t>
      </w:r>
      <w:r>
        <w:rPr>
          <w:rFonts w:hint="eastAsia" w:ascii="仿宋_GB2312" w:hAnsi="仿宋_GB2312" w:eastAsia="仿宋_GB2312" w:cs="仿宋_GB2312"/>
          <w:bCs w:val="0"/>
          <w:caps w:val="0"/>
          <w:smallCaps w:val="0"/>
          <w:snapToGrid w:val="0"/>
          <w:kern w:val="0"/>
          <w:sz w:val="24"/>
          <w:szCs w:val="24"/>
        </w:rPr>
        <w:t>设计年限</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_Toc16698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1E9D96FF">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_Toc31496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第四节 </w:t>
      </w:r>
      <w:r>
        <w:rPr>
          <w:rFonts w:hint="eastAsia" w:ascii="仿宋_GB2312" w:hAnsi="仿宋_GB2312" w:eastAsia="仿宋_GB2312" w:cs="仿宋_GB2312"/>
          <w:bCs w:val="0"/>
          <w:caps w:val="0"/>
          <w:smallCaps w:val="0"/>
          <w:snapToGrid w:val="0"/>
          <w:kern w:val="0"/>
          <w:sz w:val="24"/>
          <w:szCs w:val="24"/>
        </w:rPr>
        <w:t>建设目标</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_Toc31496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2</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054BD6FC">
      <w:pPr>
        <w:pStyle w:val="18"/>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_Toc11763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第二章 </w:t>
      </w:r>
      <w:r>
        <w:rPr>
          <w:rFonts w:hint="eastAsia" w:ascii="仿宋_GB2312" w:hAnsi="仿宋_GB2312" w:eastAsia="仿宋_GB2312" w:cs="仿宋_GB2312"/>
          <w:bCs/>
          <w:caps w:val="0"/>
          <w:smallCaps w:val="0"/>
          <w:snapToGrid w:val="0"/>
          <w:kern w:val="0"/>
          <w:sz w:val="24"/>
          <w:szCs w:val="24"/>
        </w:rPr>
        <w:t>工程建设的必要性与可行性</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_Toc11763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3</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314696D9">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_Toc30382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第一节 </w:t>
      </w:r>
      <w:r>
        <w:rPr>
          <w:rFonts w:hint="eastAsia" w:ascii="仿宋_GB2312" w:hAnsi="仿宋_GB2312" w:eastAsia="仿宋_GB2312" w:cs="仿宋_GB2312"/>
          <w:bCs/>
          <w:caps w:val="0"/>
          <w:smallCaps w:val="0"/>
          <w:snapToGrid w:val="0"/>
          <w:kern w:val="0"/>
          <w:sz w:val="24"/>
          <w:szCs w:val="24"/>
          <w:lang w:eastAsia="zh-CN"/>
        </w:rPr>
        <w:t>双江自治县</w:t>
      </w:r>
      <w:r>
        <w:rPr>
          <w:rFonts w:hint="eastAsia" w:ascii="仿宋_GB2312" w:hAnsi="仿宋_GB2312" w:eastAsia="仿宋_GB2312" w:cs="仿宋_GB2312"/>
          <w:bCs/>
          <w:caps w:val="0"/>
          <w:smallCaps w:val="0"/>
          <w:snapToGrid w:val="0"/>
          <w:kern w:val="0"/>
          <w:sz w:val="24"/>
          <w:szCs w:val="24"/>
        </w:rPr>
        <w:t>概况</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_Toc30382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3</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2BE81475">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t>第</w:t>
      </w: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_Toc18775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二节 社会经济条件</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_Toc18775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4</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047B7214">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_Toc13636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第三节 </w:t>
      </w:r>
      <w:r>
        <w:rPr>
          <w:rFonts w:hint="eastAsia" w:ascii="仿宋_GB2312" w:hAnsi="仿宋_GB2312" w:eastAsia="仿宋_GB2312" w:cs="仿宋_GB2312"/>
          <w:bCs w:val="0"/>
          <w:caps w:val="0"/>
          <w:smallCaps w:val="0"/>
          <w:snapToGrid w:val="0"/>
          <w:kern w:val="0"/>
          <w:sz w:val="24"/>
          <w:szCs w:val="24"/>
        </w:rPr>
        <w:t>供水概况</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_Toc13636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5</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35E8C821">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_Toc18036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第四节 </w:t>
      </w:r>
      <w:r>
        <w:rPr>
          <w:rFonts w:hint="eastAsia" w:ascii="仿宋_GB2312" w:hAnsi="仿宋_GB2312" w:eastAsia="仿宋_GB2312" w:cs="仿宋_GB2312"/>
          <w:bCs w:val="0"/>
          <w:caps w:val="0"/>
          <w:smallCaps w:val="0"/>
          <w:snapToGrid w:val="0"/>
          <w:kern w:val="0"/>
          <w:sz w:val="24"/>
          <w:szCs w:val="24"/>
        </w:rPr>
        <w:t>供水现状及存在问题</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_Toc18036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5</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752066D0">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_Toc20976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第五节 </w:t>
      </w:r>
      <w:r>
        <w:rPr>
          <w:rFonts w:hint="eastAsia" w:ascii="仿宋_GB2312" w:hAnsi="仿宋_GB2312" w:eastAsia="仿宋_GB2312" w:cs="仿宋_GB2312"/>
          <w:bCs w:val="0"/>
          <w:caps w:val="0"/>
          <w:smallCaps w:val="0"/>
          <w:snapToGrid w:val="0"/>
          <w:kern w:val="0"/>
          <w:sz w:val="24"/>
          <w:szCs w:val="24"/>
        </w:rPr>
        <w:t>工程建设的必要性与可行性</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_Toc20976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6</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64A9E0E3">
      <w:pPr>
        <w:pStyle w:val="18"/>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_Toc30856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第三章 </w:t>
      </w:r>
      <w:r>
        <w:rPr>
          <w:rFonts w:hint="eastAsia" w:ascii="仿宋_GB2312" w:hAnsi="仿宋_GB2312" w:eastAsia="仿宋_GB2312" w:cs="仿宋_GB2312"/>
          <w:bCs/>
          <w:caps w:val="0"/>
          <w:smallCaps w:val="0"/>
          <w:snapToGrid w:val="0"/>
          <w:kern w:val="0"/>
          <w:sz w:val="24"/>
          <w:szCs w:val="24"/>
          <w:lang w:eastAsia="zh-CN"/>
        </w:rPr>
        <w:t>总体设计</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_Toc30856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7</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01099FDF">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_Toc22282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第一节 </w:t>
      </w:r>
      <w:r>
        <w:rPr>
          <w:rFonts w:hint="eastAsia" w:ascii="仿宋_GB2312" w:hAnsi="仿宋_GB2312" w:eastAsia="仿宋_GB2312" w:cs="仿宋_GB2312"/>
          <w:bCs/>
          <w:caps w:val="0"/>
          <w:smallCaps w:val="0"/>
          <w:snapToGrid w:val="0"/>
          <w:kern w:val="0"/>
          <w:sz w:val="24"/>
          <w:szCs w:val="24"/>
          <w:lang w:eastAsia="zh-CN"/>
        </w:rPr>
        <w:t>工程设计标准</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_Toc22282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7</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64E35D5F">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_Toc31828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第二节 水源选择</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_Toc31828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10</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66B1F180">
      <w:pPr>
        <w:pStyle w:val="18"/>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_Toc25331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第四章 </w:t>
      </w:r>
      <w:r>
        <w:rPr>
          <w:rFonts w:hint="eastAsia" w:ascii="仿宋_GB2312" w:hAnsi="仿宋_GB2312" w:eastAsia="仿宋_GB2312" w:cs="仿宋_GB2312"/>
          <w:bCs/>
          <w:caps w:val="0"/>
          <w:smallCaps w:val="0"/>
          <w:snapToGrid w:val="0"/>
          <w:kern w:val="0"/>
          <w:sz w:val="24"/>
          <w:szCs w:val="24"/>
        </w:rPr>
        <w:t>水源选择</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_Toc25331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12</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0D8AFFB7">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_Toc8403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第一节 </w:t>
      </w:r>
      <w:r>
        <w:rPr>
          <w:rFonts w:hint="eastAsia" w:ascii="仿宋_GB2312" w:hAnsi="仿宋_GB2312" w:eastAsia="仿宋_GB2312" w:cs="仿宋_GB2312"/>
          <w:bCs/>
          <w:caps w:val="0"/>
          <w:smallCaps w:val="0"/>
          <w:snapToGrid w:val="0"/>
          <w:kern w:val="0"/>
          <w:sz w:val="24"/>
          <w:szCs w:val="24"/>
        </w:rPr>
        <w:t>周边水源情况</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_Toc8403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12</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247CF114">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_Toc29292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第二节 </w:t>
      </w:r>
      <w:r>
        <w:rPr>
          <w:rFonts w:hint="eastAsia" w:ascii="仿宋_GB2312" w:hAnsi="仿宋_GB2312" w:eastAsia="仿宋_GB2312" w:cs="仿宋_GB2312"/>
          <w:bCs w:val="0"/>
          <w:caps w:val="0"/>
          <w:smallCaps w:val="0"/>
          <w:snapToGrid w:val="0"/>
          <w:kern w:val="0"/>
          <w:sz w:val="24"/>
          <w:szCs w:val="24"/>
        </w:rPr>
        <w:t>供水工程水源选择</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_Toc29292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12</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48DA6589">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_Toc31401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第三节 </w:t>
      </w:r>
      <w:r>
        <w:rPr>
          <w:rFonts w:hint="eastAsia" w:ascii="仿宋_GB2312" w:hAnsi="仿宋_GB2312" w:eastAsia="仿宋_GB2312" w:cs="仿宋_GB2312"/>
          <w:bCs w:val="0"/>
          <w:caps w:val="0"/>
          <w:smallCaps w:val="0"/>
          <w:snapToGrid w:val="0"/>
          <w:kern w:val="0"/>
          <w:sz w:val="24"/>
          <w:szCs w:val="24"/>
        </w:rPr>
        <w:t>水源的水质</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_Toc31401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12</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4AE2701A">
      <w:pPr>
        <w:pStyle w:val="18"/>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_Toc20167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第五章 </w:t>
      </w:r>
      <w:r>
        <w:rPr>
          <w:rFonts w:hint="eastAsia" w:ascii="仿宋_GB2312" w:hAnsi="仿宋_GB2312" w:eastAsia="仿宋_GB2312" w:cs="仿宋_GB2312"/>
          <w:bCs/>
          <w:caps w:val="0"/>
          <w:smallCaps w:val="0"/>
          <w:snapToGrid w:val="0"/>
          <w:kern w:val="0"/>
          <w:sz w:val="24"/>
          <w:szCs w:val="24"/>
        </w:rPr>
        <w:t>施工组织设计</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_Toc20167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13</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3CBF7C9A">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_Toc8216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第一节 </w:t>
      </w:r>
      <w:r>
        <w:rPr>
          <w:rFonts w:hint="eastAsia" w:ascii="仿宋_GB2312" w:hAnsi="仿宋_GB2312" w:eastAsia="仿宋_GB2312" w:cs="仿宋_GB2312"/>
          <w:bCs w:val="0"/>
          <w:caps w:val="0"/>
          <w:smallCaps w:val="0"/>
          <w:snapToGrid w:val="0"/>
          <w:kern w:val="0"/>
          <w:sz w:val="24"/>
          <w:szCs w:val="24"/>
        </w:rPr>
        <w:t>施工条件</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_Toc8216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13</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2B362139">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_Toc18071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第二节 </w:t>
      </w:r>
      <w:r>
        <w:rPr>
          <w:rFonts w:hint="eastAsia" w:ascii="仿宋_GB2312" w:hAnsi="仿宋_GB2312" w:eastAsia="仿宋_GB2312" w:cs="仿宋_GB2312"/>
          <w:bCs w:val="0"/>
          <w:caps w:val="0"/>
          <w:smallCaps w:val="0"/>
          <w:snapToGrid w:val="0"/>
          <w:kern w:val="0"/>
          <w:sz w:val="24"/>
          <w:szCs w:val="24"/>
        </w:rPr>
        <w:t>施工材料</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_Toc18071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13</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354FEA12">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_Toc14708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第三节 </w:t>
      </w:r>
      <w:r>
        <w:rPr>
          <w:rFonts w:hint="eastAsia" w:ascii="仿宋_GB2312" w:hAnsi="仿宋_GB2312" w:eastAsia="仿宋_GB2312" w:cs="仿宋_GB2312"/>
          <w:bCs w:val="0"/>
          <w:caps w:val="0"/>
          <w:smallCaps w:val="0"/>
          <w:snapToGrid w:val="0"/>
          <w:kern w:val="0"/>
          <w:sz w:val="24"/>
          <w:szCs w:val="24"/>
        </w:rPr>
        <w:t>工程施工</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_Toc14708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14</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2FAFBAA4">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_Toc19646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第四节 </w:t>
      </w:r>
      <w:r>
        <w:rPr>
          <w:rFonts w:hint="eastAsia" w:ascii="仿宋_GB2312" w:hAnsi="仿宋_GB2312" w:eastAsia="仿宋_GB2312" w:cs="仿宋_GB2312"/>
          <w:bCs w:val="0"/>
          <w:caps w:val="0"/>
          <w:smallCaps w:val="0"/>
          <w:snapToGrid w:val="0"/>
          <w:kern w:val="0"/>
          <w:sz w:val="24"/>
          <w:szCs w:val="24"/>
        </w:rPr>
        <w:t>施工交通运输</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_Toc19646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15</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101A1EE0">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_Toc12915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第五节 </w:t>
      </w:r>
      <w:r>
        <w:rPr>
          <w:rFonts w:hint="eastAsia" w:ascii="仿宋_GB2312" w:hAnsi="仿宋_GB2312" w:eastAsia="仿宋_GB2312" w:cs="仿宋_GB2312"/>
          <w:bCs w:val="0"/>
          <w:caps w:val="0"/>
          <w:smallCaps w:val="0"/>
          <w:snapToGrid w:val="0"/>
          <w:kern w:val="0"/>
          <w:sz w:val="24"/>
          <w:szCs w:val="24"/>
        </w:rPr>
        <w:t>施工场地布置</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_Toc12915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15</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73BD4FBF">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_Toc14601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第六节 </w:t>
      </w:r>
      <w:r>
        <w:rPr>
          <w:rFonts w:hint="eastAsia" w:ascii="仿宋_GB2312" w:hAnsi="仿宋_GB2312" w:eastAsia="仿宋_GB2312" w:cs="仿宋_GB2312"/>
          <w:bCs w:val="0"/>
          <w:caps w:val="0"/>
          <w:smallCaps w:val="0"/>
          <w:snapToGrid w:val="0"/>
          <w:kern w:val="0"/>
          <w:sz w:val="24"/>
          <w:szCs w:val="24"/>
        </w:rPr>
        <w:t>施工技术要求</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_Toc14601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15</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3A4633E3">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_Toc31441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第七节 </w:t>
      </w:r>
      <w:r>
        <w:rPr>
          <w:rFonts w:hint="eastAsia" w:ascii="仿宋_GB2312" w:hAnsi="仿宋_GB2312" w:eastAsia="仿宋_GB2312" w:cs="仿宋_GB2312"/>
          <w:bCs w:val="0"/>
          <w:caps w:val="0"/>
          <w:smallCaps w:val="0"/>
          <w:snapToGrid w:val="0"/>
          <w:kern w:val="0"/>
          <w:sz w:val="24"/>
          <w:szCs w:val="24"/>
        </w:rPr>
        <w:t>工程量表</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_Toc31441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17</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43724E80">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_Toc32461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第八节 </w:t>
      </w:r>
      <w:r>
        <w:rPr>
          <w:rFonts w:hint="eastAsia" w:ascii="仿宋_GB2312" w:hAnsi="仿宋_GB2312" w:eastAsia="仿宋_GB2312" w:cs="仿宋_GB2312"/>
          <w:bCs w:val="0"/>
          <w:caps w:val="0"/>
          <w:smallCaps w:val="0"/>
          <w:snapToGrid w:val="0"/>
          <w:kern w:val="0"/>
          <w:sz w:val="24"/>
          <w:szCs w:val="24"/>
        </w:rPr>
        <w:t>施工进度计划</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_Toc32461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20</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250F7A07">
      <w:pPr>
        <w:pStyle w:val="18"/>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_Toc30994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第六章 </w:t>
      </w:r>
      <w:r>
        <w:rPr>
          <w:rFonts w:hint="eastAsia" w:ascii="仿宋_GB2312" w:hAnsi="仿宋_GB2312" w:eastAsia="仿宋_GB2312" w:cs="仿宋_GB2312"/>
          <w:bCs/>
          <w:caps w:val="0"/>
          <w:smallCaps w:val="0"/>
          <w:snapToGrid w:val="0"/>
          <w:kern w:val="0"/>
          <w:sz w:val="24"/>
          <w:szCs w:val="24"/>
        </w:rPr>
        <w:t>工程管理</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_Toc30994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21</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67DBDE7A">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_Toc4364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第一节 </w:t>
      </w:r>
      <w:r>
        <w:rPr>
          <w:rFonts w:hint="eastAsia" w:ascii="仿宋_GB2312" w:hAnsi="仿宋_GB2312" w:eastAsia="仿宋_GB2312" w:cs="仿宋_GB2312"/>
          <w:bCs w:val="0"/>
          <w:caps w:val="0"/>
          <w:smallCaps w:val="0"/>
          <w:snapToGrid w:val="0"/>
          <w:kern w:val="0"/>
          <w:sz w:val="24"/>
          <w:szCs w:val="24"/>
        </w:rPr>
        <w:t>加强领导、明确职责</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_Toc4364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21</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5DC801C9">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_Toc10353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第二节 </w:t>
      </w:r>
      <w:r>
        <w:rPr>
          <w:rFonts w:hint="eastAsia" w:ascii="仿宋_GB2312" w:hAnsi="仿宋_GB2312" w:eastAsia="仿宋_GB2312" w:cs="仿宋_GB2312"/>
          <w:bCs w:val="0"/>
          <w:caps w:val="0"/>
          <w:smallCaps w:val="0"/>
          <w:snapToGrid w:val="0"/>
          <w:kern w:val="0"/>
          <w:sz w:val="24"/>
          <w:szCs w:val="24"/>
        </w:rPr>
        <w:t>资金使用管理</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_Toc10353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22</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53A519AF">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_Toc10548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第三节 </w:t>
      </w:r>
      <w:r>
        <w:rPr>
          <w:rFonts w:hint="eastAsia" w:ascii="仿宋_GB2312" w:hAnsi="仿宋_GB2312" w:eastAsia="仿宋_GB2312" w:cs="仿宋_GB2312"/>
          <w:bCs w:val="0"/>
          <w:caps w:val="0"/>
          <w:smallCaps w:val="0"/>
          <w:snapToGrid w:val="0"/>
          <w:kern w:val="0"/>
          <w:sz w:val="24"/>
          <w:szCs w:val="24"/>
        </w:rPr>
        <w:t>质量管理</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_Toc10548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22</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733269F6">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_Toc25411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第四节 </w:t>
      </w:r>
      <w:r>
        <w:rPr>
          <w:rFonts w:hint="eastAsia" w:ascii="仿宋_GB2312" w:hAnsi="仿宋_GB2312" w:eastAsia="仿宋_GB2312" w:cs="仿宋_GB2312"/>
          <w:bCs w:val="0"/>
          <w:caps w:val="0"/>
          <w:smallCaps w:val="0"/>
          <w:snapToGrid w:val="0"/>
          <w:kern w:val="0"/>
          <w:sz w:val="24"/>
          <w:szCs w:val="24"/>
        </w:rPr>
        <w:t>搞好工程的建后管理</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_Toc25411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23</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7F29BF55">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_Toc3197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第五节 </w:t>
      </w:r>
      <w:r>
        <w:rPr>
          <w:rFonts w:hint="eastAsia" w:ascii="仿宋_GB2312" w:hAnsi="仿宋_GB2312" w:eastAsia="仿宋_GB2312" w:cs="仿宋_GB2312"/>
          <w:bCs w:val="0"/>
          <w:caps w:val="0"/>
          <w:smallCaps w:val="0"/>
          <w:snapToGrid w:val="0"/>
          <w:kern w:val="0"/>
          <w:sz w:val="24"/>
          <w:szCs w:val="24"/>
        </w:rPr>
        <w:t>建立社会化服务体系</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_Toc3197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27</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26EE1777">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_Toc9546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第六节 </w:t>
      </w:r>
      <w:r>
        <w:rPr>
          <w:rFonts w:hint="eastAsia" w:ascii="仿宋_GB2312" w:hAnsi="仿宋_GB2312" w:eastAsia="仿宋_GB2312" w:cs="仿宋_GB2312"/>
          <w:bCs/>
          <w:caps w:val="0"/>
          <w:smallCaps w:val="0"/>
          <w:snapToGrid w:val="0"/>
          <w:kern w:val="0"/>
          <w:sz w:val="24"/>
          <w:szCs w:val="24"/>
        </w:rPr>
        <w:t>工程招标</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_Toc9546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28</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1D011B40">
      <w:pPr>
        <w:pStyle w:val="18"/>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_Toc3425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第七章 </w:t>
      </w:r>
      <w:r>
        <w:rPr>
          <w:rFonts w:hint="eastAsia" w:ascii="仿宋_GB2312" w:hAnsi="仿宋_GB2312" w:eastAsia="仿宋_GB2312" w:cs="仿宋_GB2312"/>
          <w:bCs/>
          <w:caps w:val="0"/>
          <w:smallCaps w:val="0"/>
          <w:snapToGrid w:val="0"/>
          <w:kern w:val="0"/>
          <w:sz w:val="24"/>
          <w:szCs w:val="24"/>
        </w:rPr>
        <w:t>概算与资金筹措</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_Toc3425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30</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0505DD44">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_Toc11729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第一节 </w:t>
      </w:r>
      <w:r>
        <w:rPr>
          <w:rFonts w:hint="eastAsia" w:ascii="仿宋_GB2312" w:hAnsi="仿宋_GB2312" w:eastAsia="仿宋_GB2312" w:cs="仿宋_GB2312"/>
          <w:bCs/>
          <w:caps w:val="0"/>
          <w:smallCaps w:val="0"/>
          <w:snapToGrid w:val="0"/>
          <w:kern w:val="0"/>
          <w:sz w:val="24"/>
          <w:szCs w:val="24"/>
        </w:rPr>
        <w:t>投资概算</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_Toc11729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30</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5E71E098">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_Toc12754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第二节 </w:t>
      </w:r>
      <w:r>
        <w:rPr>
          <w:rFonts w:hint="eastAsia" w:ascii="仿宋_GB2312" w:hAnsi="仿宋_GB2312" w:eastAsia="仿宋_GB2312" w:cs="仿宋_GB2312"/>
          <w:bCs w:val="0"/>
          <w:caps w:val="0"/>
          <w:smallCaps w:val="0"/>
          <w:snapToGrid w:val="0"/>
          <w:kern w:val="0"/>
          <w:sz w:val="24"/>
          <w:szCs w:val="24"/>
        </w:rPr>
        <w:t>资金筹措</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_Toc12754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45</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0531F9F9">
      <w:pPr>
        <w:pStyle w:val="18"/>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_Toc26509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第八章 </w:t>
      </w:r>
      <w:r>
        <w:rPr>
          <w:rFonts w:hint="eastAsia" w:ascii="仿宋_GB2312" w:hAnsi="仿宋_GB2312" w:eastAsia="仿宋_GB2312" w:cs="仿宋_GB2312"/>
          <w:bCs/>
          <w:caps w:val="0"/>
          <w:smallCaps w:val="0"/>
          <w:snapToGrid w:val="0"/>
          <w:kern w:val="0"/>
          <w:sz w:val="24"/>
          <w:szCs w:val="24"/>
        </w:rPr>
        <w:t>效益分析</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_Toc26509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46</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5613EE30">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_Toc27666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第一节 </w:t>
      </w:r>
      <w:r>
        <w:rPr>
          <w:rFonts w:hint="eastAsia" w:ascii="仿宋_GB2312" w:hAnsi="仿宋_GB2312" w:eastAsia="仿宋_GB2312" w:cs="仿宋_GB2312"/>
          <w:bCs/>
          <w:caps w:val="0"/>
          <w:smallCaps w:val="0"/>
          <w:snapToGrid w:val="0"/>
          <w:kern w:val="0"/>
          <w:sz w:val="24"/>
          <w:szCs w:val="24"/>
        </w:rPr>
        <w:t>社会效益</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_Toc27666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46</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16FD51A9">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ind w:left="210"/>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_Toc27793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第二节 </w:t>
      </w:r>
      <w:r>
        <w:rPr>
          <w:rFonts w:hint="eastAsia" w:ascii="仿宋_GB2312" w:hAnsi="仿宋_GB2312" w:eastAsia="仿宋_GB2312" w:cs="仿宋_GB2312"/>
          <w:bCs w:val="0"/>
          <w:caps w:val="0"/>
          <w:smallCaps w:val="0"/>
          <w:snapToGrid w:val="0"/>
          <w:kern w:val="0"/>
          <w:sz w:val="24"/>
          <w:szCs w:val="24"/>
        </w:rPr>
        <w:t>经济效益</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_Toc27793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46</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32ED4B6D">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_Toc860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第三节 </w:t>
      </w:r>
      <w:r>
        <w:rPr>
          <w:rFonts w:hint="eastAsia" w:ascii="仿宋_GB2312" w:hAnsi="仿宋_GB2312" w:eastAsia="仿宋_GB2312" w:cs="仿宋_GB2312"/>
          <w:bCs w:val="0"/>
          <w:caps w:val="0"/>
          <w:smallCaps w:val="0"/>
          <w:snapToGrid w:val="0"/>
          <w:kern w:val="0"/>
          <w:sz w:val="24"/>
          <w:szCs w:val="24"/>
        </w:rPr>
        <w:t>生态与环境效益</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_Toc860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47</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3885E910">
      <w:pPr>
        <w:pStyle w:val="18"/>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_Toc28377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0"/>
          <w:sz w:val="24"/>
          <w:szCs w:val="24"/>
          <w:lang w:val="en-US" w:eastAsia="zh-CN"/>
        </w:rPr>
        <w:t xml:space="preserve">第九章 </w:t>
      </w:r>
      <w:r>
        <w:rPr>
          <w:rFonts w:hint="eastAsia" w:ascii="仿宋_GB2312" w:hAnsi="仿宋_GB2312" w:eastAsia="仿宋_GB2312" w:cs="仿宋_GB2312"/>
          <w:bCs/>
          <w:caps w:val="0"/>
          <w:smallCaps w:val="0"/>
          <w:snapToGrid w:val="0"/>
          <w:kern w:val="0"/>
          <w:sz w:val="24"/>
          <w:szCs w:val="24"/>
        </w:rPr>
        <w:t>结论与建议</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_Toc28377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48</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58621F97">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4"/>
          <w:szCs w:val="24"/>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_Toc29371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val="0"/>
          <w:caps w:val="0"/>
          <w:smallCaps w:val="0"/>
          <w:snapToGrid w:val="0"/>
          <w:kern w:val="0"/>
          <w:sz w:val="24"/>
          <w:szCs w:val="24"/>
          <w:lang w:val="en-US" w:eastAsia="zh-CN"/>
        </w:rPr>
        <w:t xml:space="preserve">第一节 </w:t>
      </w:r>
      <w:r>
        <w:rPr>
          <w:rFonts w:hint="eastAsia" w:ascii="仿宋_GB2312" w:hAnsi="仿宋_GB2312" w:eastAsia="仿宋_GB2312" w:cs="仿宋_GB2312"/>
          <w:bCs w:val="0"/>
          <w:caps w:val="0"/>
          <w:smallCaps w:val="0"/>
          <w:snapToGrid w:val="0"/>
          <w:kern w:val="0"/>
          <w:sz w:val="24"/>
          <w:szCs w:val="24"/>
        </w:rPr>
        <w:t>结论</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_Toc29371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48</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7A85BFEB">
      <w:pPr>
        <w:pStyle w:val="21"/>
        <w:keepNext w:val="0"/>
        <w:keepLines w:val="0"/>
        <w:pageBreakBefore w:val="0"/>
        <w:widowControl w:val="0"/>
        <w:tabs>
          <w:tab w:val="right" w:leader="dot" w:pos="8958"/>
        </w:tabs>
        <w:kinsoku/>
        <w:wordWrap/>
        <w:overflowPunct/>
        <w:topLinePunct w:val="0"/>
        <w:autoSpaceDE/>
        <w:autoSpaceDN/>
        <w:bidi w:val="0"/>
        <w:adjustRightInd/>
        <w:snapToGrid/>
        <w:spacing w:line="236" w:lineRule="exact"/>
        <w:textAlignment w:val="auto"/>
        <w:rPr>
          <w:rFonts w:hint="eastAsia" w:ascii="仿宋_GB2312" w:hAnsi="仿宋_GB2312" w:eastAsia="仿宋_GB2312" w:cs="仿宋_GB2312"/>
          <w:caps w:val="0"/>
          <w:smallCaps w:val="0"/>
          <w:snapToGrid w:val="0"/>
          <w:sz w:val="28"/>
          <w:szCs w:val="28"/>
        </w:rPr>
      </w:pPr>
      <w:r>
        <w:rPr>
          <w:rFonts w:hint="eastAsia" w:ascii="仿宋_GB2312" w:hAnsi="仿宋_GB2312" w:eastAsia="仿宋_GB2312" w:cs="仿宋_GB2312"/>
          <w:bCs/>
          <w:caps w:val="0"/>
          <w:smallCaps w:val="0"/>
          <w:snapToGrid w:val="0"/>
          <w:sz w:val="24"/>
          <w:szCs w:val="24"/>
          <w:lang w:val="en-US" w:eastAsia="zh-CN"/>
        </w:rPr>
        <w:fldChar w:fldCharType="begin"/>
      </w:r>
      <w:r>
        <w:rPr>
          <w:rFonts w:hint="eastAsia" w:ascii="仿宋_GB2312" w:hAnsi="仿宋_GB2312" w:eastAsia="仿宋_GB2312" w:cs="仿宋_GB2312"/>
          <w:bCs/>
          <w:caps w:val="0"/>
          <w:smallCaps w:val="0"/>
          <w:snapToGrid w:val="0"/>
          <w:sz w:val="24"/>
          <w:szCs w:val="24"/>
          <w:lang w:val="en-US" w:eastAsia="zh-CN"/>
        </w:rPr>
        <w:instrText xml:space="preserve"> HYPERLINK \l _Toc21048 </w:instrText>
      </w:r>
      <w:r>
        <w:rPr>
          <w:rFonts w:hint="eastAsia" w:ascii="仿宋_GB2312" w:hAnsi="仿宋_GB2312" w:eastAsia="仿宋_GB2312" w:cs="仿宋_GB2312"/>
          <w:bCs/>
          <w:caps w:val="0"/>
          <w:smallCaps w:val="0"/>
          <w:snapToGrid w:val="0"/>
          <w:sz w:val="24"/>
          <w:szCs w:val="24"/>
          <w:lang w:val="en-US" w:eastAsia="zh-CN"/>
        </w:rPr>
        <w:fldChar w:fldCharType="separate"/>
      </w:r>
      <w:r>
        <w:rPr>
          <w:rFonts w:hint="eastAsia" w:ascii="仿宋_GB2312" w:hAnsi="仿宋_GB2312" w:eastAsia="仿宋_GB2312" w:cs="仿宋_GB2312"/>
          <w:bCs/>
          <w:caps w:val="0"/>
          <w:smallCaps w:val="0"/>
          <w:snapToGrid w:val="0"/>
          <w:kern w:val="2"/>
          <w:sz w:val="24"/>
          <w:szCs w:val="24"/>
          <w:lang w:val="en-US" w:eastAsia="zh-CN" w:bidi="ar-SA"/>
        </w:rPr>
        <w:t>第二节 建议</w:t>
      </w:r>
      <w:r>
        <w:rPr>
          <w:rFonts w:hint="eastAsia" w:ascii="仿宋_GB2312" w:hAnsi="仿宋_GB2312" w:eastAsia="仿宋_GB2312" w:cs="仿宋_GB2312"/>
          <w:caps w:val="0"/>
          <w:smallCaps w:val="0"/>
          <w:snapToGrid w:val="0"/>
          <w:sz w:val="24"/>
          <w:szCs w:val="24"/>
        </w:rPr>
        <w:tab/>
      </w:r>
      <w:r>
        <w:rPr>
          <w:rFonts w:hint="eastAsia" w:ascii="仿宋_GB2312" w:hAnsi="仿宋_GB2312" w:eastAsia="仿宋_GB2312" w:cs="仿宋_GB2312"/>
          <w:caps w:val="0"/>
          <w:smallCaps w:val="0"/>
          <w:snapToGrid w:val="0"/>
          <w:sz w:val="24"/>
          <w:szCs w:val="24"/>
        </w:rPr>
        <w:fldChar w:fldCharType="begin"/>
      </w:r>
      <w:r>
        <w:rPr>
          <w:rFonts w:hint="eastAsia" w:ascii="仿宋_GB2312" w:hAnsi="仿宋_GB2312" w:eastAsia="仿宋_GB2312" w:cs="仿宋_GB2312"/>
          <w:caps w:val="0"/>
          <w:smallCaps w:val="0"/>
          <w:snapToGrid w:val="0"/>
          <w:sz w:val="24"/>
          <w:szCs w:val="24"/>
        </w:rPr>
        <w:instrText xml:space="preserve"> PAGEREF _Toc21048 </w:instrText>
      </w:r>
      <w:r>
        <w:rPr>
          <w:rFonts w:hint="eastAsia" w:ascii="仿宋_GB2312" w:hAnsi="仿宋_GB2312" w:eastAsia="仿宋_GB2312" w:cs="仿宋_GB2312"/>
          <w:caps w:val="0"/>
          <w:smallCaps w:val="0"/>
          <w:snapToGrid w:val="0"/>
          <w:sz w:val="24"/>
          <w:szCs w:val="24"/>
        </w:rPr>
        <w:fldChar w:fldCharType="separate"/>
      </w:r>
      <w:r>
        <w:rPr>
          <w:rFonts w:hint="eastAsia" w:ascii="仿宋_GB2312" w:hAnsi="仿宋_GB2312" w:eastAsia="仿宋_GB2312" w:cs="仿宋_GB2312"/>
          <w:caps w:val="0"/>
          <w:smallCaps w:val="0"/>
          <w:snapToGrid w:val="0"/>
          <w:sz w:val="24"/>
          <w:szCs w:val="24"/>
        </w:rPr>
        <w:t>48</w:t>
      </w:r>
      <w:r>
        <w:rPr>
          <w:rFonts w:hint="eastAsia" w:ascii="仿宋_GB2312" w:hAnsi="仿宋_GB2312" w:eastAsia="仿宋_GB2312" w:cs="仿宋_GB2312"/>
          <w:caps w:val="0"/>
          <w:smallCaps w:val="0"/>
          <w:snapToGrid w:val="0"/>
          <w:sz w:val="24"/>
          <w:szCs w:val="24"/>
        </w:rPr>
        <w:fldChar w:fldCharType="end"/>
      </w:r>
      <w:r>
        <w:rPr>
          <w:rFonts w:hint="eastAsia" w:ascii="仿宋_GB2312" w:hAnsi="仿宋_GB2312" w:eastAsia="仿宋_GB2312" w:cs="仿宋_GB2312"/>
          <w:bCs/>
          <w:caps w:val="0"/>
          <w:smallCaps w:val="0"/>
          <w:snapToGrid w:val="0"/>
          <w:sz w:val="24"/>
          <w:szCs w:val="24"/>
          <w:lang w:val="en-US" w:eastAsia="zh-CN"/>
        </w:rPr>
        <w:fldChar w:fldCharType="end"/>
      </w:r>
    </w:p>
    <w:p w14:paraId="61C1F628">
      <w:pPr>
        <w:pStyle w:val="76"/>
        <w:keepNext w:val="0"/>
        <w:keepLines w:val="0"/>
        <w:pageBreakBefore w:val="0"/>
        <w:widowControl/>
        <w:tabs>
          <w:tab w:val="right" w:leader="dot" w:pos="8958"/>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rPr>
          <w:rFonts w:hint="default" w:ascii="Times New Roman" w:hAnsi="Times New Roman" w:eastAsia="仿宋_GB2312" w:cs="Times New Roman"/>
          <w:b/>
          <w:color w:val="auto"/>
          <w:sz w:val="28"/>
          <w:szCs w:val="28"/>
        </w:rPr>
        <w:sectPr>
          <w:headerReference r:id="rId7" w:type="default"/>
          <w:footerReference r:id="rId9" w:type="default"/>
          <w:headerReference r:id="rId8" w:type="even"/>
          <w:footerReference r:id="rId10" w:type="even"/>
          <w:pgSz w:w="11906" w:h="16838"/>
          <w:pgMar w:top="1984" w:right="1474" w:bottom="1757" w:left="1474" w:header="850" w:footer="1417" w:gutter="0"/>
          <w:pgBorders>
            <w:top w:val="none" w:sz="0" w:space="0"/>
            <w:left w:val="none" w:sz="0" w:space="0"/>
            <w:bottom w:val="none" w:sz="0" w:space="0"/>
            <w:right w:val="none" w:sz="0" w:space="0"/>
          </w:pgBorders>
          <w:pgNumType w:fmt="numberInDash"/>
          <w:cols w:space="720" w:num="1"/>
          <w:rtlGutter w:val="0"/>
          <w:docGrid w:type="linesAndChars" w:linePitch="528" w:charSpace="22323"/>
        </w:sectPr>
      </w:pPr>
      <w:r>
        <w:rPr>
          <w:rFonts w:hint="eastAsia" w:ascii="仿宋_GB2312" w:hAnsi="仿宋_GB2312" w:eastAsia="仿宋_GB2312" w:cs="仿宋_GB2312"/>
          <w:bCs/>
          <w:caps w:val="0"/>
          <w:smallCaps w:val="0"/>
          <w:snapToGrid w:val="0"/>
          <w:sz w:val="28"/>
          <w:szCs w:val="28"/>
          <w:lang w:val="en-US" w:eastAsia="zh-CN"/>
        </w:rPr>
        <w:fldChar w:fldCharType="end"/>
      </w:r>
    </w:p>
    <w:p w14:paraId="2D8C2923">
      <w:pPr>
        <w:keepLines w:val="0"/>
        <w:widowControl w:val="0"/>
        <w:numPr>
          <w:ilvl w:val="0"/>
          <w:numId w:val="0"/>
        </w:numPr>
        <w:tabs>
          <w:tab w:val="left" w:pos="432"/>
        </w:tabs>
        <w:kinsoku/>
        <w:wordWrap w:val="0"/>
        <w:overflowPunct/>
        <w:topLinePunct/>
        <w:autoSpaceDE/>
        <w:autoSpaceDN/>
        <w:bidi w:val="0"/>
        <w:adjustRightInd/>
        <w:snapToGrid/>
        <w:spacing w:before="0" w:after="0" w:line="590" w:lineRule="exact"/>
        <w:ind w:right="0" w:rightChars="0"/>
        <w:jc w:val="center"/>
        <w:textAlignment w:val="auto"/>
        <w:outlineLvl w:val="9"/>
        <w:rPr>
          <w:rFonts w:hint="default" w:ascii="Times New Roman" w:hAnsi="Times New Roman" w:eastAsia="黑体" w:cs="Times New Roman"/>
          <w:b/>
          <w:bCs/>
          <w:snapToGrid w:val="0"/>
          <w:color w:val="auto"/>
          <w:spacing w:val="0"/>
          <w:w w:val="100"/>
          <w:kern w:val="0"/>
          <w:position w:val="0"/>
          <w:sz w:val="32"/>
          <w:szCs w:val="32"/>
        </w:rPr>
      </w:pPr>
      <w:bookmarkStart w:id="0" w:name="_Toc19686"/>
      <w:bookmarkStart w:id="1" w:name="_Toc377157678"/>
      <w:r>
        <w:rPr>
          <w:rFonts w:hint="eastAsia" w:ascii="Times New Roman" w:hAnsi="Times New Roman" w:eastAsia="黑体" w:cs="Times New Roman"/>
          <w:b/>
          <w:bCs/>
          <w:snapToGrid w:val="0"/>
          <w:color w:val="auto"/>
          <w:spacing w:val="0"/>
          <w:w w:val="100"/>
          <w:kern w:val="0"/>
          <w:position w:val="0"/>
          <w:sz w:val="32"/>
          <w:szCs w:val="32"/>
          <w:lang w:val="en-US" w:eastAsia="zh-CN"/>
        </w:rPr>
        <w:t xml:space="preserve">第一章 </w:t>
      </w:r>
      <w:r>
        <w:rPr>
          <w:rFonts w:hint="default" w:ascii="Times New Roman" w:hAnsi="Times New Roman" w:eastAsia="黑体" w:cs="Times New Roman"/>
          <w:b/>
          <w:bCs/>
          <w:snapToGrid w:val="0"/>
          <w:color w:val="auto"/>
          <w:spacing w:val="0"/>
          <w:w w:val="100"/>
          <w:kern w:val="0"/>
          <w:position w:val="0"/>
          <w:sz w:val="32"/>
          <w:szCs w:val="32"/>
        </w:rPr>
        <w:t>项目背景与设计依据</w:t>
      </w:r>
      <w:bookmarkEnd w:id="0"/>
      <w:bookmarkEnd w:id="1"/>
    </w:p>
    <w:p w14:paraId="69ECCFE9">
      <w:pPr>
        <w:keepLines w:val="0"/>
        <w:widowControl w:val="0"/>
        <w:numPr>
          <w:ilvl w:val="0"/>
          <w:numId w:val="0"/>
        </w:numPr>
        <w:tabs>
          <w:tab w:val="left" w:pos="576"/>
        </w:tabs>
        <w:kinsoku/>
        <w:wordWrap w:val="0"/>
        <w:overflowPunct/>
        <w:topLinePunct/>
        <w:autoSpaceDE/>
        <w:autoSpaceDN/>
        <w:bidi w:val="0"/>
        <w:adjustRightInd/>
        <w:snapToGrid/>
        <w:spacing w:before="0" w:beforeLines="0" w:after="0" w:afterLines="0"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rPr>
      </w:pPr>
      <w:bookmarkStart w:id="2" w:name="_Toc377157679"/>
      <w:bookmarkStart w:id="3" w:name="_Toc25524"/>
      <w:r>
        <w:rPr>
          <w:rFonts w:hint="eastAsia" w:ascii="黑体" w:hAnsi="黑体" w:eastAsia="黑体" w:cs="黑体"/>
          <w:b/>
          <w:bCs/>
          <w:snapToGrid w:val="0"/>
          <w:color w:val="auto"/>
          <w:spacing w:val="0"/>
          <w:w w:val="100"/>
          <w:kern w:val="0"/>
          <w:position w:val="0"/>
          <w:sz w:val="32"/>
          <w:szCs w:val="32"/>
          <w:lang w:val="en-US" w:eastAsia="zh-CN"/>
        </w:rPr>
        <w:t xml:space="preserve">第一节 </w:t>
      </w:r>
      <w:r>
        <w:rPr>
          <w:rFonts w:hint="eastAsia" w:ascii="黑体" w:hAnsi="黑体" w:eastAsia="黑体" w:cs="黑体"/>
          <w:b/>
          <w:bCs/>
          <w:snapToGrid w:val="0"/>
          <w:color w:val="auto"/>
          <w:spacing w:val="0"/>
          <w:w w:val="100"/>
          <w:kern w:val="0"/>
          <w:position w:val="0"/>
          <w:sz w:val="32"/>
          <w:szCs w:val="32"/>
        </w:rPr>
        <w:t>工程立项背景</w:t>
      </w:r>
      <w:bookmarkEnd w:id="2"/>
      <w:bookmarkEnd w:id="3"/>
    </w:p>
    <w:p w14:paraId="12266429">
      <w:pPr>
        <w:keepLines w:val="0"/>
        <w:widowControl w:val="0"/>
        <w:kinsoku/>
        <w:wordWrap w:val="0"/>
        <w:overflowPunct/>
        <w:topLinePunct/>
        <w:autoSpaceDE/>
        <w:autoSpaceDN/>
        <w:bidi w:val="0"/>
        <w:adjustRightInd/>
        <w:snapToGrid/>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p>
    <w:p w14:paraId="1EBAE62D">
      <w:pPr>
        <w:keepLines w:val="0"/>
        <w:widowControl w:val="0"/>
        <w:kinsoku/>
        <w:wordWrap w:val="0"/>
        <w:overflowPunct/>
        <w:topLinePunct/>
        <w:autoSpaceDE/>
        <w:autoSpaceDN/>
        <w:bidi w:val="0"/>
        <w:adjustRightInd/>
        <w:snapToGrid/>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通过调查现状</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eastAsia" w:ascii="仿宋_GB2312" w:hAnsi="仿宋_GB2312" w:eastAsia="仿宋_GB2312" w:cs="仿宋_GB2312"/>
          <w:snapToGrid w:val="0"/>
          <w:color w:val="auto"/>
          <w:spacing w:val="0"/>
          <w:w w:val="100"/>
          <w:kern w:val="0"/>
          <w:position w:val="0"/>
          <w:sz w:val="32"/>
          <w:szCs w:val="32"/>
        </w:rPr>
        <w:t>双江</w:t>
      </w:r>
      <w:r>
        <w:rPr>
          <w:rFonts w:hint="eastAsia" w:ascii="仿宋_GB2312" w:hAnsi="仿宋_GB2312" w:eastAsia="仿宋_GB2312" w:cs="仿宋_GB2312"/>
          <w:snapToGrid w:val="0"/>
          <w:color w:val="auto"/>
          <w:spacing w:val="0"/>
          <w:w w:val="100"/>
          <w:kern w:val="0"/>
          <w:position w:val="0"/>
          <w:sz w:val="32"/>
          <w:szCs w:val="32"/>
          <w:lang w:eastAsia="zh-CN"/>
        </w:rPr>
        <w:t>自治县农村供水</w:t>
      </w:r>
      <w:r>
        <w:rPr>
          <w:rFonts w:hint="eastAsia" w:ascii="仿宋_GB2312" w:hAnsi="仿宋_GB2312" w:eastAsia="仿宋_GB2312" w:cs="仿宋_GB2312"/>
          <w:snapToGrid w:val="0"/>
          <w:color w:val="auto"/>
          <w:spacing w:val="0"/>
          <w:w w:val="100"/>
          <w:kern w:val="0"/>
          <w:position w:val="0"/>
          <w:sz w:val="32"/>
          <w:szCs w:val="32"/>
        </w:rPr>
        <w:t>的饮水安全问题主要为用水困难、水质不达标、水量不足以及供水保证率低等饮水不安全问题。近年来，</w:t>
      </w:r>
      <w:r>
        <w:rPr>
          <w:rFonts w:hint="eastAsia" w:ascii="仿宋_GB2312" w:hAnsi="仿宋_GB2312" w:eastAsia="仿宋_GB2312" w:cs="仿宋_GB2312"/>
          <w:snapToGrid w:val="0"/>
          <w:color w:val="auto"/>
          <w:spacing w:val="0"/>
          <w:w w:val="100"/>
          <w:kern w:val="0"/>
          <w:position w:val="0"/>
          <w:sz w:val="32"/>
          <w:szCs w:val="32"/>
          <w:lang w:eastAsia="zh-CN"/>
        </w:rPr>
        <w:t>双江自治县</w:t>
      </w:r>
      <w:r>
        <w:rPr>
          <w:rFonts w:hint="eastAsia" w:ascii="仿宋_GB2312" w:hAnsi="仿宋_GB2312" w:eastAsia="仿宋_GB2312" w:cs="仿宋_GB2312"/>
          <w:snapToGrid w:val="0"/>
          <w:color w:val="auto"/>
          <w:spacing w:val="0"/>
          <w:w w:val="100"/>
          <w:kern w:val="0"/>
          <w:position w:val="0"/>
          <w:sz w:val="32"/>
          <w:szCs w:val="32"/>
        </w:rPr>
        <w:t>多措并举，积极向上争取资金，不断加大</w:t>
      </w:r>
      <w:r>
        <w:rPr>
          <w:rFonts w:hint="eastAsia" w:ascii="仿宋_GB2312" w:hAnsi="仿宋_GB2312" w:eastAsia="仿宋_GB2312" w:cs="仿宋_GB2312"/>
          <w:snapToGrid w:val="0"/>
          <w:color w:val="auto"/>
          <w:spacing w:val="0"/>
          <w:w w:val="100"/>
          <w:kern w:val="0"/>
          <w:position w:val="0"/>
          <w:sz w:val="32"/>
          <w:szCs w:val="32"/>
          <w:lang w:eastAsia="zh-CN"/>
        </w:rPr>
        <w:t>农村供水</w:t>
      </w:r>
      <w:r>
        <w:rPr>
          <w:rFonts w:hint="eastAsia" w:ascii="仿宋_GB2312" w:hAnsi="仿宋_GB2312" w:eastAsia="仿宋_GB2312" w:cs="仿宋_GB2312"/>
          <w:snapToGrid w:val="0"/>
          <w:color w:val="auto"/>
          <w:spacing w:val="0"/>
          <w:w w:val="100"/>
          <w:kern w:val="0"/>
          <w:position w:val="0"/>
          <w:sz w:val="32"/>
          <w:szCs w:val="32"/>
        </w:rPr>
        <w:t>安全工程建设的力度。</w:t>
      </w:r>
    </w:p>
    <w:p w14:paraId="6F64AA5A">
      <w:pPr>
        <w:keepLines w:val="0"/>
        <w:widowControl w:val="0"/>
        <w:kinsoku/>
        <w:wordWrap w:val="0"/>
        <w:overflowPunct/>
        <w:topLinePunct/>
        <w:autoSpaceDE/>
        <w:autoSpaceDN/>
        <w:bidi w:val="0"/>
        <w:adjustRightInd/>
        <w:snapToGrid/>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结合</w:t>
      </w:r>
      <w:r>
        <w:rPr>
          <w:rFonts w:hint="eastAsia" w:ascii="仿宋_GB2312" w:hAnsi="仿宋_GB2312" w:eastAsia="仿宋_GB2312" w:cs="仿宋_GB2312"/>
          <w:snapToGrid w:val="0"/>
          <w:color w:val="auto"/>
          <w:spacing w:val="0"/>
          <w:w w:val="100"/>
          <w:kern w:val="0"/>
          <w:position w:val="0"/>
          <w:sz w:val="32"/>
          <w:szCs w:val="32"/>
          <w:lang w:eastAsia="zh-CN"/>
        </w:rPr>
        <w:t>相关</w:t>
      </w:r>
      <w:r>
        <w:rPr>
          <w:rFonts w:hint="eastAsia" w:ascii="仿宋_GB2312" w:hAnsi="仿宋_GB2312" w:eastAsia="仿宋_GB2312" w:cs="仿宋_GB2312"/>
          <w:snapToGrid w:val="0"/>
          <w:color w:val="auto"/>
          <w:spacing w:val="0"/>
          <w:w w:val="100"/>
          <w:kern w:val="0"/>
          <w:position w:val="0"/>
          <w:sz w:val="32"/>
          <w:szCs w:val="32"/>
        </w:rPr>
        <w:t>文件精神要求，通过新建、改建、改造、联网等措施，解决工程建设标准低以及水污染、水源变化等原因出现的</w:t>
      </w:r>
      <w:r>
        <w:rPr>
          <w:rFonts w:hint="eastAsia" w:ascii="仿宋_GB2312" w:hAnsi="仿宋_GB2312" w:eastAsia="仿宋_GB2312" w:cs="仿宋_GB2312"/>
          <w:snapToGrid w:val="0"/>
          <w:color w:val="auto"/>
          <w:spacing w:val="0"/>
          <w:w w:val="100"/>
          <w:kern w:val="0"/>
          <w:position w:val="0"/>
          <w:sz w:val="32"/>
          <w:szCs w:val="32"/>
          <w:lang w:eastAsia="zh-CN"/>
        </w:rPr>
        <w:t>农村供水</w:t>
      </w:r>
      <w:r>
        <w:rPr>
          <w:rFonts w:hint="eastAsia" w:ascii="仿宋_GB2312" w:hAnsi="仿宋_GB2312" w:eastAsia="仿宋_GB2312" w:cs="仿宋_GB2312"/>
          <w:snapToGrid w:val="0"/>
          <w:color w:val="auto"/>
          <w:spacing w:val="0"/>
          <w:w w:val="100"/>
          <w:kern w:val="0"/>
          <w:position w:val="0"/>
          <w:sz w:val="32"/>
          <w:szCs w:val="32"/>
        </w:rPr>
        <w:t>安全不达标、易反复等问题</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对严重影响供水水质的部分工程，改造管网和水质净化设施、配套消毒设备，提升工程规模，解决水处理设施不完善，制水工艺落后、管网不配套等影响水质的问题。本工程的实施为当地农民生活用水提供基本保障，为</w:t>
      </w:r>
      <w:r>
        <w:rPr>
          <w:rFonts w:hint="eastAsia" w:ascii="仿宋_GB2312" w:hAnsi="仿宋_GB2312" w:eastAsia="仿宋_GB2312" w:cs="仿宋_GB2312"/>
          <w:snapToGrid w:val="0"/>
          <w:color w:val="auto"/>
          <w:spacing w:val="0"/>
          <w:w w:val="100"/>
          <w:kern w:val="0"/>
          <w:position w:val="0"/>
          <w:sz w:val="32"/>
          <w:szCs w:val="32"/>
          <w:lang w:eastAsia="zh-CN"/>
        </w:rPr>
        <w:t>双江自治县</w:t>
      </w:r>
      <w:r>
        <w:rPr>
          <w:rFonts w:hint="eastAsia" w:ascii="仿宋_GB2312" w:hAnsi="仿宋_GB2312" w:eastAsia="仿宋_GB2312" w:cs="仿宋_GB2312"/>
          <w:snapToGrid w:val="0"/>
          <w:color w:val="auto"/>
          <w:spacing w:val="0"/>
          <w:w w:val="100"/>
          <w:kern w:val="0"/>
          <w:position w:val="0"/>
          <w:sz w:val="32"/>
          <w:szCs w:val="32"/>
        </w:rPr>
        <w:t>的新农村建设提供有利条件，这将有效增加村民收入，更快促进当地经济发展。</w:t>
      </w:r>
      <w:bookmarkStart w:id="4" w:name="_Toc377157680"/>
    </w:p>
    <w:p w14:paraId="5E44832B">
      <w:pPr>
        <w:keepLines w:val="0"/>
        <w:widowControl w:val="0"/>
        <w:kinsoku/>
        <w:wordWrap w:val="0"/>
        <w:overflowPunct/>
        <w:topLinePunct/>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b/>
          <w:bCs/>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 xml:space="preserve">第二节 </w:t>
      </w:r>
      <w:r>
        <w:rPr>
          <w:rFonts w:hint="eastAsia" w:ascii="黑体" w:hAnsi="黑体" w:eastAsia="黑体" w:cs="黑体"/>
          <w:b/>
          <w:bCs/>
          <w:snapToGrid w:val="0"/>
          <w:color w:val="auto"/>
          <w:spacing w:val="0"/>
          <w:w w:val="100"/>
          <w:kern w:val="0"/>
          <w:position w:val="0"/>
          <w:sz w:val="32"/>
          <w:szCs w:val="32"/>
        </w:rPr>
        <w:t>设计依据</w:t>
      </w:r>
      <w:bookmarkEnd w:id="4"/>
    </w:p>
    <w:p w14:paraId="3ADF0A85">
      <w:pPr>
        <w:keepLines w:val="0"/>
        <w:pageBreakBefore w:val="0"/>
        <w:widowControl w:val="0"/>
        <w:kinsoku/>
        <w:wordWrap w:val="0"/>
        <w:overflowPunct/>
        <w:topLinePunct/>
        <w:autoSpaceDE/>
        <w:autoSpaceDN/>
        <w:bidi w:val="0"/>
        <w:adjustRightInd/>
        <w:snapToGrid/>
        <w:spacing w:line="590" w:lineRule="exact"/>
        <w:ind w:left="0" w:leftChars="0" w:right="0" w:rightChars="0" w:firstLine="856" w:firstLineChars="200"/>
        <w:jc w:val="both"/>
        <w:textAlignment w:val="auto"/>
        <w:outlineLvl w:val="9"/>
        <w:rPr>
          <w:rFonts w:hint="eastAsia"/>
          <w:snapToGrid w:val="0"/>
          <w:spacing w:val="0"/>
          <w:w w:val="100"/>
          <w:kern w:val="0"/>
          <w:position w:val="0"/>
        </w:rPr>
      </w:pPr>
      <w:r>
        <w:rPr>
          <w:rFonts w:hint="eastAsia" w:ascii="仿宋_GB2312" w:hAnsi="仿宋_GB2312" w:eastAsia="仿宋_GB2312" w:cs="仿宋_GB2312"/>
          <w:snapToGrid w:val="0"/>
          <w:color w:val="auto"/>
          <w:spacing w:val="0"/>
          <w:w w:val="100"/>
          <w:kern w:val="0"/>
          <w:position w:val="0"/>
          <w:sz w:val="32"/>
          <w:szCs w:val="32"/>
        </w:rPr>
        <w:t>本实施方案根据《</w:t>
      </w:r>
      <w:r>
        <w:rPr>
          <w:rFonts w:hint="eastAsia" w:ascii="仿宋_GB2312" w:hAnsi="仿宋_GB2312" w:eastAsia="仿宋_GB2312" w:cs="仿宋_GB2312"/>
          <w:snapToGrid w:val="0"/>
          <w:color w:val="auto"/>
          <w:spacing w:val="0"/>
          <w:w w:val="100"/>
          <w:kern w:val="0"/>
          <w:position w:val="0"/>
          <w:sz w:val="32"/>
          <w:szCs w:val="32"/>
          <w:lang w:eastAsia="zh-CN"/>
        </w:rPr>
        <w:t>农村供水</w:t>
      </w:r>
      <w:r>
        <w:rPr>
          <w:rFonts w:hint="eastAsia" w:ascii="仿宋_GB2312" w:hAnsi="仿宋_GB2312" w:eastAsia="仿宋_GB2312" w:cs="仿宋_GB2312"/>
          <w:snapToGrid w:val="0"/>
          <w:color w:val="auto"/>
          <w:spacing w:val="0"/>
          <w:w w:val="100"/>
          <w:kern w:val="0"/>
          <w:position w:val="0"/>
          <w:sz w:val="32"/>
          <w:szCs w:val="32"/>
        </w:rPr>
        <w:t>安全工程实施方案编制规程》（SL-559-2011）、《村镇供水工程技术规范》（SL310-2004）、《生活饮用水卫生标准》(GB5749-2006)等规程、地方有关规定和政策进行编制。</w:t>
      </w:r>
    </w:p>
    <w:p w14:paraId="217A87B4">
      <w:pPr>
        <w:keepLines w:val="0"/>
        <w:pageBreakBefore w:val="0"/>
        <w:widowControl w:val="0"/>
        <w:numPr>
          <w:ilvl w:val="0"/>
          <w:numId w:val="0"/>
        </w:numPr>
        <w:tabs>
          <w:tab w:val="left" w:pos="576"/>
        </w:tabs>
        <w:kinsoku/>
        <w:wordWrap w:val="0"/>
        <w:overflowPunct/>
        <w:topLinePunct/>
        <w:autoSpaceDE/>
        <w:autoSpaceDN/>
        <w:bidi w:val="0"/>
        <w:adjustRightInd/>
        <w:snapToGrid/>
        <w:spacing w:before="0" w:beforeLines="0" w:after="0" w:afterLines="0" w:line="590" w:lineRule="exact"/>
        <w:ind w:right="0" w:rightChars="0"/>
        <w:jc w:val="center"/>
        <w:textAlignment w:val="auto"/>
        <w:outlineLvl w:val="9"/>
        <w:rPr>
          <w:rFonts w:hint="eastAsia" w:ascii="仿宋_GB2312" w:hAnsi="仿宋_GB2312" w:eastAsia="仿宋_GB2312" w:cs="仿宋_GB2312"/>
          <w:b/>
          <w:bCs w:val="0"/>
          <w:snapToGrid w:val="0"/>
          <w:color w:val="auto"/>
          <w:spacing w:val="0"/>
          <w:w w:val="100"/>
          <w:kern w:val="0"/>
          <w:position w:val="0"/>
          <w:sz w:val="32"/>
          <w:szCs w:val="32"/>
        </w:rPr>
      </w:pPr>
      <w:bookmarkStart w:id="5" w:name="_Toc16698"/>
      <w:bookmarkStart w:id="6" w:name="_Toc377157682"/>
      <w:r>
        <w:rPr>
          <w:rFonts w:hint="eastAsia" w:ascii="黑体" w:hAnsi="黑体" w:eastAsia="黑体" w:cs="黑体"/>
          <w:b/>
          <w:bCs/>
          <w:snapToGrid w:val="0"/>
          <w:color w:val="auto"/>
          <w:spacing w:val="0"/>
          <w:w w:val="100"/>
          <w:kern w:val="0"/>
          <w:position w:val="0"/>
          <w:sz w:val="32"/>
          <w:szCs w:val="32"/>
          <w:lang w:val="en-US" w:eastAsia="zh-CN"/>
        </w:rPr>
        <w:t xml:space="preserve">第三节 </w:t>
      </w:r>
      <w:r>
        <w:rPr>
          <w:rFonts w:hint="eastAsia" w:ascii="黑体" w:hAnsi="黑体" w:eastAsia="黑体" w:cs="黑体"/>
          <w:b/>
          <w:bCs w:val="0"/>
          <w:snapToGrid w:val="0"/>
          <w:color w:val="auto"/>
          <w:spacing w:val="0"/>
          <w:w w:val="100"/>
          <w:kern w:val="0"/>
          <w:position w:val="0"/>
          <w:sz w:val="32"/>
          <w:szCs w:val="32"/>
        </w:rPr>
        <w:t>设计年限</w:t>
      </w:r>
      <w:bookmarkEnd w:id="5"/>
    </w:p>
    <w:p w14:paraId="383C052E">
      <w:pPr>
        <w:keepLines w:val="0"/>
        <w:pageBreakBefore w:val="0"/>
        <w:widowControl w:val="0"/>
        <w:kinsoku/>
        <w:wordWrap w:val="0"/>
        <w:overflowPunct/>
        <w:topLinePunct/>
        <w:autoSpaceDE/>
        <w:autoSpaceDN/>
        <w:bidi w:val="0"/>
        <w:adjustRightInd/>
        <w:snapToGrid/>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工程设计基准水平年为20</w:t>
      </w:r>
      <w:r>
        <w:rPr>
          <w:rFonts w:hint="eastAsia" w:ascii="仿宋_GB2312" w:hAnsi="仿宋_GB2312" w:eastAsia="仿宋_GB2312" w:cs="仿宋_GB2312"/>
          <w:snapToGrid w:val="0"/>
          <w:color w:val="auto"/>
          <w:spacing w:val="0"/>
          <w:w w:val="100"/>
          <w:kern w:val="0"/>
          <w:position w:val="0"/>
          <w:sz w:val="32"/>
          <w:szCs w:val="32"/>
          <w:lang w:val="en-US" w:eastAsia="zh-CN"/>
        </w:rPr>
        <w:t>23</w:t>
      </w:r>
      <w:r>
        <w:rPr>
          <w:rFonts w:hint="eastAsia" w:ascii="仿宋_GB2312" w:hAnsi="仿宋_GB2312" w:eastAsia="仿宋_GB2312" w:cs="仿宋_GB2312"/>
          <w:snapToGrid w:val="0"/>
          <w:color w:val="auto"/>
          <w:spacing w:val="0"/>
          <w:w w:val="100"/>
          <w:kern w:val="0"/>
          <w:position w:val="0"/>
          <w:sz w:val="32"/>
          <w:szCs w:val="32"/>
        </w:rPr>
        <w:t>年，工程设计年限15年。</w:t>
      </w:r>
    </w:p>
    <w:p w14:paraId="2000ACF4">
      <w:pPr>
        <w:keepLines w:val="0"/>
        <w:pageBreakBefore w:val="0"/>
        <w:widowControl w:val="0"/>
        <w:numPr>
          <w:ilvl w:val="0"/>
          <w:numId w:val="0"/>
        </w:numPr>
        <w:tabs>
          <w:tab w:val="left" w:pos="576"/>
        </w:tabs>
        <w:kinsoku/>
        <w:wordWrap w:val="0"/>
        <w:overflowPunct/>
        <w:topLinePunct/>
        <w:autoSpaceDE/>
        <w:autoSpaceDN/>
        <w:bidi w:val="0"/>
        <w:adjustRightInd/>
        <w:snapToGrid/>
        <w:spacing w:before="0" w:beforeLines="0" w:after="0" w:afterLines="0" w:line="590" w:lineRule="exact"/>
        <w:ind w:right="0" w:rightChars="0"/>
        <w:jc w:val="center"/>
        <w:textAlignment w:val="auto"/>
        <w:outlineLvl w:val="9"/>
        <w:rPr>
          <w:rFonts w:hint="eastAsia" w:ascii="黑体" w:hAnsi="黑体" w:eastAsia="黑体" w:cs="黑体"/>
          <w:b/>
          <w:bCs w:val="0"/>
          <w:snapToGrid w:val="0"/>
          <w:color w:val="auto"/>
          <w:spacing w:val="0"/>
          <w:w w:val="100"/>
          <w:kern w:val="0"/>
          <w:position w:val="0"/>
          <w:sz w:val="32"/>
          <w:szCs w:val="32"/>
        </w:rPr>
      </w:pPr>
      <w:bookmarkStart w:id="7" w:name="_Toc31496"/>
      <w:r>
        <w:rPr>
          <w:rFonts w:hint="eastAsia" w:ascii="黑体" w:hAnsi="黑体" w:eastAsia="黑体" w:cs="黑体"/>
          <w:b/>
          <w:bCs/>
          <w:snapToGrid w:val="0"/>
          <w:color w:val="auto"/>
          <w:spacing w:val="0"/>
          <w:w w:val="100"/>
          <w:kern w:val="0"/>
          <w:position w:val="0"/>
          <w:sz w:val="32"/>
          <w:szCs w:val="32"/>
          <w:lang w:val="en-US" w:eastAsia="zh-CN"/>
        </w:rPr>
        <w:t xml:space="preserve">第四节 </w:t>
      </w:r>
      <w:r>
        <w:rPr>
          <w:rFonts w:hint="eastAsia" w:ascii="黑体" w:hAnsi="黑体" w:eastAsia="黑体" w:cs="黑体"/>
          <w:b/>
          <w:bCs w:val="0"/>
          <w:snapToGrid w:val="0"/>
          <w:color w:val="auto"/>
          <w:spacing w:val="0"/>
          <w:w w:val="100"/>
          <w:kern w:val="0"/>
          <w:position w:val="0"/>
          <w:sz w:val="32"/>
          <w:szCs w:val="32"/>
        </w:rPr>
        <w:t>建设目标</w:t>
      </w:r>
      <w:bookmarkEnd w:id="7"/>
    </w:p>
    <w:p w14:paraId="796308DA">
      <w:pPr>
        <w:keepLines w:val="0"/>
        <w:pageBreakBefore w:val="0"/>
        <w:widowControl w:val="0"/>
        <w:kinsoku/>
        <w:wordWrap w:val="0"/>
        <w:overflowPunct/>
        <w:topLinePunct/>
        <w:autoSpaceDE/>
        <w:autoSpaceDN/>
        <w:bidi w:val="0"/>
        <w:adjustRightInd/>
        <w:snapToGrid/>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实施方案主要解决</w:t>
      </w:r>
      <w:r>
        <w:rPr>
          <w:rFonts w:hint="eastAsia" w:ascii="仿宋_GB2312" w:hAnsi="仿宋_GB2312" w:eastAsia="仿宋_GB2312" w:cs="仿宋_GB2312"/>
          <w:snapToGrid w:val="0"/>
          <w:color w:val="auto"/>
          <w:spacing w:val="0"/>
          <w:w w:val="100"/>
          <w:kern w:val="0"/>
          <w:position w:val="0"/>
          <w:sz w:val="32"/>
          <w:szCs w:val="32"/>
          <w:lang w:eastAsia="zh-CN"/>
        </w:rPr>
        <w:t>双江自治县</w:t>
      </w:r>
      <w:r>
        <w:rPr>
          <w:rFonts w:hint="eastAsia" w:ascii="仿宋_GB2312" w:hAnsi="仿宋_GB2312" w:eastAsia="仿宋_GB2312" w:cs="仿宋_GB2312"/>
          <w:snapToGrid w:val="0"/>
          <w:color w:val="auto"/>
          <w:spacing w:val="0"/>
          <w:w w:val="100"/>
          <w:kern w:val="0"/>
          <w:position w:val="0"/>
          <w:sz w:val="32"/>
          <w:szCs w:val="32"/>
        </w:rPr>
        <w:t>6个乡</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镇</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28</w:t>
      </w:r>
      <w:r>
        <w:rPr>
          <w:rFonts w:hint="eastAsia" w:ascii="仿宋_GB2312" w:hAnsi="仿宋_GB2312" w:eastAsia="仿宋_GB2312" w:cs="仿宋_GB2312"/>
          <w:snapToGrid w:val="0"/>
          <w:color w:val="auto"/>
          <w:spacing w:val="0"/>
          <w:w w:val="100"/>
          <w:kern w:val="0"/>
          <w:position w:val="0"/>
          <w:sz w:val="32"/>
          <w:szCs w:val="32"/>
        </w:rPr>
        <w:t>个行政村</w:t>
      </w:r>
      <w:r>
        <w:rPr>
          <w:rFonts w:hint="eastAsia" w:ascii="仿宋_GB2312" w:hAnsi="仿宋_GB2312" w:eastAsia="仿宋_GB2312" w:cs="仿宋_GB2312"/>
          <w:snapToGrid w:val="0"/>
          <w:color w:val="auto"/>
          <w:spacing w:val="0"/>
          <w:w w:val="100"/>
          <w:kern w:val="0"/>
          <w:position w:val="0"/>
          <w:sz w:val="32"/>
          <w:szCs w:val="32"/>
          <w:lang w:val="en-US" w:eastAsia="zh-CN"/>
        </w:rPr>
        <w:t>6.0021</w:t>
      </w:r>
      <w:r>
        <w:rPr>
          <w:rFonts w:hint="eastAsia" w:ascii="仿宋_GB2312" w:hAnsi="仿宋_GB2312" w:eastAsia="仿宋_GB2312" w:cs="仿宋_GB2312"/>
          <w:snapToGrid w:val="0"/>
          <w:color w:val="auto"/>
          <w:spacing w:val="0"/>
          <w:w w:val="100"/>
          <w:kern w:val="0"/>
          <w:position w:val="0"/>
          <w:sz w:val="32"/>
          <w:szCs w:val="32"/>
        </w:rPr>
        <w:t>万人</w:t>
      </w:r>
      <w:r>
        <w:rPr>
          <w:rFonts w:hint="eastAsia" w:ascii="仿宋_GB2312" w:hAnsi="仿宋_GB2312" w:eastAsia="仿宋_GB2312" w:cs="仿宋_GB2312"/>
          <w:snapToGrid w:val="0"/>
          <w:color w:val="auto"/>
          <w:spacing w:val="0"/>
          <w:w w:val="100"/>
          <w:kern w:val="0"/>
          <w:position w:val="0"/>
          <w:sz w:val="32"/>
          <w:szCs w:val="32"/>
          <w:lang w:eastAsia="zh-CN"/>
        </w:rPr>
        <w:t>农村供水</w:t>
      </w:r>
      <w:r>
        <w:rPr>
          <w:rFonts w:hint="eastAsia" w:ascii="仿宋_GB2312" w:hAnsi="仿宋_GB2312" w:eastAsia="仿宋_GB2312" w:cs="仿宋_GB2312"/>
          <w:snapToGrid w:val="0"/>
          <w:color w:val="auto"/>
          <w:spacing w:val="0"/>
          <w:w w:val="100"/>
          <w:kern w:val="0"/>
          <w:position w:val="0"/>
          <w:sz w:val="32"/>
          <w:szCs w:val="32"/>
        </w:rPr>
        <w:t>问题。</w:t>
      </w:r>
    </w:p>
    <w:p w14:paraId="67694236">
      <w:pPr>
        <w:keepLines w:val="0"/>
        <w:widowControl w:val="0"/>
        <w:numPr>
          <w:ilvl w:val="1"/>
          <w:numId w:val="4"/>
        </w:numPr>
        <w:tabs>
          <w:tab w:val="left" w:pos="576"/>
        </w:tabs>
        <w:kinsoku/>
        <w:wordWrap w:val="0"/>
        <w:overflowPunct/>
        <w:topLinePunct/>
        <w:autoSpaceDE/>
        <w:autoSpaceDN/>
        <w:bidi w:val="0"/>
        <w:adjustRightInd/>
        <w:snapToGrid/>
        <w:spacing w:before="0" w:beforeLines="0" w:after="0" w:afterLines="0" w:line="590" w:lineRule="exact"/>
        <w:ind w:left="0" w:leftChars="0" w:right="0" w:rightChars="0" w:firstLine="856" w:firstLineChars="200"/>
        <w:jc w:val="both"/>
        <w:textAlignment w:val="auto"/>
        <w:outlineLvl w:val="9"/>
        <w:rPr>
          <w:rFonts w:hint="default" w:ascii="Times New Roman" w:hAnsi="Times New Roman" w:eastAsia="黑体" w:cs="Times New Roman"/>
          <w:b w:val="0"/>
          <w:bCs/>
          <w:snapToGrid w:val="0"/>
          <w:color w:val="auto"/>
          <w:spacing w:val="0"/>
          <w:w w:val="100"/>
          <w:kern w:val="0"/>
          <w:position w:val="0"/>
          <w:sz w:val="32"/>
          <w:szCs w:val="32"/>
        </w:rPr>
        <w:sectPr>
          <w:headerReference r:id="rId11" w:type="default"/>
          <w:footerReference r:id="rId13" w:type="default"/>
          <w:headerReference r:id="rId12" w:type="even"/>
          <w:footerReference r:id="rId14" w:type="even"/>
          <w:pgSz w:w="11906" w:h="16838"/>
          <w:pgMar w:top="1984" w:right="1474" w:bottom="1757" w:left="1474" w:header="850" w:footer="1417" w:gutter="0"/>
          <w:pgBorders>
            <w:top w:val="none" w:sz="0" w:space="0"/>
            <w:left w:val="none" w:sz="0" w:space="0"/>
            <w:bottom w:val="none" w:sz="0" w:space="0"/>
            <w:right w:val="none" w:sz="0" w:space="0"/>
          </w:pgBorders>
          <w:pgNumType w:fmt="decimal" w:start="1"/>
          <w:cols w:space="720" w:num="1"/>
          <w:rtlGutter w:val="0"/>
          <w:docGrid w:type="linesAndChars" w:linePitch="528" w:charSpace="22323"/>
        </w:sectPr>
      </w:pPr>
    </w:p>
    <w:bookmarkEnd w:id="6"/>
    <w:p w14:paraId="59175145">
      <w:pPr>
        <w:keepLines w:val="0"/>
        <w:widowControl w:val="0"/>
        <w:numPr>
          <w:ilvl w:val="0"/>
          <w:numId w:val="0"/>
        </w:numPr>
        <w:tabs>
          <w:tab w:val="left" w:pos="432"/>
        </w:tabs>
        <w:kinsoku/>
        <w:wordWrap w:val="0"/>
        <w:overflowPunct/>
        <w:topLinePunct/>
        <w:autoSpaceDE/>
        <w:autoSpaceDN/>
        <w:bidi w:val="0"/>
        <w:spacing w:before="0" w:after="0" w:line="590" w:lineRule="exact"/>
        <w:ind w:right="0" w:rightChars="0"/>
        <w:jc w:val="center"/>
        <w:textAlignment w:val="auto"/>
        <w:outlineLvl w:val="9"/>
        <w:rPr>
          <w:rFonts w:hint="default" w:ascii="Times New Roman" w:hAnsi="Times New Roman" w:eastAsia="黑体" w:cs="Times New Roman"/>
          <w:b/>
          <w:bCs/>
          <w:snapToGrid w:val="0"/>
          <w:color w:val="auto"/>
          <w:spacing w:val="0"/>
          <w:w w:val="100"/>
          <w:kern w:val="0"/>
          <w:position w:val="0"/>
          <w:sz w:val="32"/>
          <w:szCs w:val="32"/>
        </w:rPr>
      </w:pPr>
      <w:bookmarkStart w:id="8" w:name="_Toc277573635"/>
      <w:bookmarkStart w:id="9" w:name="_Toc377157684"/>
      <w:bookmarkStart w:id="10" w:name="_Toc11763"/>
      <w:r>
        <w:rPr>
          <w:rFonts w:hint="eastAsia" w:ascii="Times New Roman" w:hAnsi="Times New Roman" w:eastAsia="黑体" w:cs="Times New Roman"/>
          <w:b/>
          <w:bCs/>
          <w:snapToGrid w:val="0"/>
          <w:color w:val="auto"/>
          <w:spacing w:val="0"/>
          <w:w w:val="100"/>
          <w:kern w:val="0"/>
          <w:position w:val="0"/>
          <w:sz w:val="32"/>
          <w:szCs w:val="32"/>
          <w:lang w:val="en-US" w:eastAsia="zh-CN"/>
        </w:rPr>
        <w:t xml:space="preserve">第二章 </w:t>
      </w:r>
      <w:r>
        <w:rPr>
          <w:rFonts w:hint="default" w:ascii="Times New Roman" w:hAnsi="Times New Roman" w:eastAsia="黑体" w:cs="Times New Roman"/>
          <w:b/>
          <w:bCs/>
          <w:snapToGrid w:val="0"/>
          <w:color w:val="auto"/>
          <w:spacing w:val="0"/>
          <w:w w:val="100"/>
          <w:kern w:val="0"/>
          <w:position w:val="0"/>
          <w:sz w:val="32"/>
          <w:szCs w:val="32"/>
        </w:rPr>
        <w:t>工程建设的必要性与可行性</w:t>
      </w:r>
      <w:bookmarkEnd w:id="8"/>
      <w:bookmarkEnd w:id="9"/>
      <w:bookmarkEnd w:id="10"/>
    </w:p>
    <w:p w14:paraId="3B19419E">
      <w:pPr>
        <w:keepLines w:val="0"/>
        <w:widowControl w:val="0"/>
        <w:numPr>
          <w:ilvl w:val="0"/>
          <w:numId w:val="0"/>
        </w:numPr>
        <w:tabs>
          <w:tab w:val="left" w:pos="576"/>
        </w:tabs>
        <w:kinsoku/>
        <w:wordWrap w:val="0"/>
        <w:overflowPunct/>
        <w:topLinePunct/>
        <w:autoSpaceDE/>
        <w:autoSpaceDN/>
        <w:bidi w:val="0"/>
        <w:spacing w:before="0" w:beforeLines="0" w:after="0" w:afterLines="0"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rPr>
      </w:pPr>
      <w:bookmarkStart w:id="11" w:name="_Toc30382"/>
      <w:bookmarkStart w:id="12" w:name="_Toc377157685"/>
      <w:r>
        <w:rPr>
          <w:rFonts w:hint="eastAsia" w:ascii="黑体" w:hAnsi="黑体" w:eastAsia="黑体" w:cs="黑体"/>
          <w:b/>
          <w:bCs/>
          <w:snapToGrid w:val="0"/>
          <w:color w:val="auto"/>
          <w:spacing w:val="0"/>
          <w:w w:val="100"/>
          <w:kern w:val="0"/>
          <w:position w:val="0"/>
          <w:sz w:val="32"/>
          <w:szCs w:val="32"/>
          <w:lang w:val="en-US" w:eastAsia="zh-CN"/>
        </w:rPr>
        <w:t xml:space="preserve">第一节 </w:t>
      </w:r>
      <w:r>
        <w:rPr>
          <w:rFonts w:hint="eastAsia" w:ascii="黑体" w:hAnsi="黑体" w:eastAsia="黑体" w:cs="黑体"/>
          <w:b/>
          <w:bCs/>
          <w:snapToGrid w:val="0"/>
          <w:color w:val="auto"/>
          <w:spacing w:val="0"/>
          <w:w w:val="100"/>
          <w:kern w:val="0"/>
          <w:position w:val="0"/>
          <w:sz w:val="32"/>
          <w:szCs w:val="32"/>
          <w:lang w:eastAsia="zh-CN"/>
        </w:rPr>
        <w:t>双江自治县</w:t>
      </w:r>
      <w:r>
        <w:rPr>
          <w:rFonts w:hint="eastAsia" w:ascii="黑体" w:hAnsi="黑体" w:eastAsia="黑体" w:cs="黑体"/>
          <w:b/>
          <w:bCs/>
          <w:snapToGrid w:val="0"/>
          <w:color w:val="auto"/>
          <w:spacing w:val="0"/>
          <w:w w:val="100"/>
          <w:kern w:val="0"/>
          <w:position w:val="0"/>
          <w:sz w:val="32"/>
          <w:szCs w:val="32"/>
        </w:rPr>
        <w:t>概况</w:t>
      </w:r>
      <w:bookmarkEnd w:id="11"/>
      <w:bookmarkEnd w:id="12"/>
    </w:p>
    <w:p w14:paraId="019B0832">
      <w:pPr>
        <w:pStyle w:val="10"/>
        <w:rPr>
          <w:rFonts w:hint="eastAsia"/>
        </w:rPr>
      </w:pPr>
    </w:p>
    <w:p w14:paraId="53450A7D">
      <w:pPr>
        <w:keepLines w:val="0"/>
        <w:widowControl w:val="0"/>
        <w:numPr>
          <w:ilvl w:val="0"/>
          <w:numId w:val="0"/>
        </w:numPr>
        <w:tabs>
          <w:tab w:val="left" w:pos="720"/>
        </w:tabs>
        <w:kinsoku/>
        <w:wordWrap w:val="0"/>
        <w:overflowPunct/>
        <w:topLinePunct/>
        <w:autoSpaceDE/>
        <w:autoSpaceDN/>
        <w:bidi w:val="0"/>
        <w:spacing w:before="0" w:beforeLines="0" w:after="0" w:afterLines="0"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一、</w:t>
      </w:r>
      <w:r>
        <w:rPr>
          <w:rFonts w:hint="eastAsia" w:ascii="黑体" w:hAnsi="黑体" w:eastAsia="黑体" w:cs="黑体"/>
          <w:b/>
          <w:bCs/>
          <w:snapToGrid w:val="0"/>
          <w:color w:val="auto"/>
          <w:spacing w:val="0"/>
          <w:w w:val="100"/>
          <w:kern w:val="0"/>
          <w:position w:val="0"/>
          <w:sz w:val="32"/>
          <w:szCs w:val="32"/>
        </w:rPr>
        <w:t>自然条件</w:t>
      </w:r>
    </w:p>
    <w:p w14:paraId="7B63AA4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双江自治县位于云南省西南部，临沧市西南部，位于北纬23°11'52.10”~23°47’47.95”、东经99°35'27.83”~100°9'24.70”范围内，东西最大横距54km，南北最大纵距65km。双江因澜沧江和小黑江交汇于县境东南而得名，双江是中国多元民族文化之乡，是中国唯一由拉祜族、佤族、布朗族、傣族4个</w:t>
      </w:r>
      <w:r>
        <w:rPr>
          <w:rFonts w:hint="eastAsia" w:ascii="仿宋_GB2312" w:hAnsi="仿宋_GB2312" w:eastAsia="仿宋_GB2312" w:cs="仿宋_GB2312"/>
          <w:snapToGrid w:val="0"/>
          <w:color w:val="auto"/>
          <w:spacing w:val="0"/>
          <w:w w:val="100"/>
          <w:kern w:val="0"/>
          <w:position w:val="0"/>
          <w:sz w:val="32"/>
          <w:szCs w:val="32"/>
          <w:lang w:val="en-US" w:eastAsia="zh-CN"/>
        </w:rPr>
        <w:t>少数</w:t>
      </w:r>
      <w:r>
        <w:rPr>
          <w:rFonts w:hint="eastAsia" w:ascii="仿宋_GB2312" w:hAnsi="仿宋_GB2312" w:eastAsia="仿宋_GB2312" w:cs="仿宋_GB2312"/>
          <w:snapToGrid w:val="0"/>
          <w:color w:val="auto"/>
          <w:spacing w:val="0"/>
          <w:w w:val="100"/>
          <w:kern w:val="0"/>
          <w:position w:val="0"/>
          <w:sz w:val="32"/>
          <w:szCs w:val="32"/>
        </w:rPr>
        <w:t>民族联合组成的多民族自治县。双江是中国勐库大叶茶原生地，源生于双江的勐库大叶种茶，于60、80年代两次被全国茶树良种委员会评定为中国传统茶树良种。双江是北回归线上的绿色明珠，北回归线横穿</w:t>
      </w:r>
      <w:r>
        <w:rPr>
          <w:rFonts w:hint="eastAsia" w:ascii="仿宋_GB2312" w:hAnsi="仿宋_GB2312" w:eastAsia="仿宋_GB2312" w:cs="仿宋_GB2312"/>
          <w:snapToGrid w:val="0"/>
          <w:color w:val="auto"/>
          <w:spacing w:val="0"/>
          <w:w w:val="100"/>
          <w:kern w:val="0"/>
          <w:position w:val="0"/>
          <w:sz w:val="32"/>
          <w:szCs w:val="32"/>
          <w:lang w:eastAsia="zh-CN"/>
        </w:rPr>
        <w:t>双江自治县</w:t>
      </w:r>
      <w:r>
        <w:rPr>
          <w:rFonts w:hint="eastAsia" w:ascii="仿宋_GB2312" w:hAnsi="仿宋_GB2312" w:eastAsia="仿宋_GB2312" w:cs="仿宋_GB2312"/>
          <w:snapToGrid w:val="0"/>
          <w:color w:val="auto"/>
          <w:spacing w:val="0"/>
          <w:w w:val="100"/>
          <w:kern w:val="0"/>
          <w:position w:val="0"/>
          <w:sz w:val="32"/>
          <w:szCs w:val="32"/>
        </w:rPr>
        <w:t>城，气候属典型的南亚热带暖湿季风气候。</w:t>
      </w:r>
      <w:r>
        <w:rPr>
          <w:rFonts w:hint="eastAsia" w:ascii="仿宋_GB2312" w:hAnsi="仿宋_GB2312" w:eastAsia="仿宋_GB2312" w:cs="仿宋_GB2312"/>
          <w:snapToGrid w:val="0"/>
          <w:color w:val="auto"/>
          <w:spacing w:val="0"/>
          <w:w w:val="100"/>
          <w:kern w:val="0"/>
          <w:position w:val="0"/>
          <w:sz w:val="32"/>
          <w:szCs w:val="32"/>
          <w:highlight w:val="none"/>
        </w:rPr>
        <w:t>201</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8</w:t>
      </w:r>
      <w:r>
        <w:rPr>
          <w:rFonts w:hint="eastAsia" w:ascii="仿宋_GB2312" w:hAnsi="仿宋_GB2312" w:eastAsia="仿宋_GB2312" w:cs="仿宋_GB2312"/>
          <w:snapToGrid w:val="0"/>
          <w:color w:val="auto"/>
          <w:spacing w:val="0"/>
          <w:w w:val="100"/>
          <w:kern w:val="0"/>
          <w:position w:val="0"/>
          <w:sz w:val="32"/>
          <w:szCs w:val="32"/>
          <w:highlight w:val="none"/>
        </w:rPr>
        <w:t>年双江自治县退出贫困县序列。</w:t>
      </w:r>
      <w:r>
        <w:rPr>
          <w:rFonts w:hint="eastAsia" w:ascii="仿宋_GB2312" w:hAnsi="仿宋_GB2312" w:eastAsia="仿宋_GB2312" w:cs="仿宋_GB2312"/>
          <w:snapToGrid w:val="0"/>
          <w:color w:val="auto"/>
          <w:spacing w:val="0"/>
          <w:w w:val="100"/>
          <w:kern w:val="0"/>
          <w:position w:val="0"/>
          <w:sz w:val="32"/>
          <w:szCs w:val="32"/>
        </w:rPr>
        <w:t>县城地处国道214沿线，距离临沧市78Km，距离临沧机场60km，距离昆明570km；全县国土面积2157.11km</w:t>
      </w:r>
      <w:r>
        <w:rPr>
          <w:rFonts w:hint="eastAsia" w:ascii="仿宋_GB2312" w:hAnsi="仿宋_GB2312" w:eastAsia="仿宋_GB2312" w:cs="仿宋_GB2312"/>
          <w:snapToGrid w:val="0"/>
          <w:color w:val="auto"/>
          <w:spacing w:val="0"/>
          <w:w w:val="100"/>
          <w:kern w:val="0"/>
          <w:position w:val="0"/>
          <w:sz w:val="32"/>
          <w:szCs w:val="32"/>
          <w:vertAlign w:val="superscript"/>
        </w:rPr>
        <w:t>2</w:t>
      </w:r>
      <w:r>
        <w:rPr>
          <w:rFonts w:hint="eastAsia" w:ascii="仿宋_GB2312" w:hAnsi="仿宋_GB2312" w:eastAsia="仿宋_GB2312" w:cs="仿宋_GB2312"/>
          <w:snapToGrid w:val="0"/>
          <w:color w:val="auto"/>
          <w:spacing w:val="0"/>
          <w:w w:val="100"/>
          <w:kern w:val="0"/>
          <w:position w:val="0"/>
          <w:sz w:val="32"/>
          <w:szCs w:val="32"/>
        </w:rPr>
        <w:t>，北回归线横穿县境。</w:t>
      </w:r>
    </w:p>
    <w:p w14:paraId="14D6E98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双江</w:t>
      </w:r>
      <w:r>
        <w:rPr>
          <w:rFonts w:hint="eastAsia" w:ascii="仿宋_GB2312" w:hAnsi="仿宋_GB2312" w:eastAsia="仿宋_GB2312" w:cs="仿宋_GB2312"/>
          <w:snapToGrid w:val="0"/>
          <w:color w:val="auto"/>
          <w:spacing w:val="0"/>
          <w:w w:val="100"/>
          <w:kern w:val="0"/>
          <w:position w:val="0"/>
          <w:sz w:val="32"/>
          <w:szCs w:val="32"/>
          <w:lang w:val="en-US" w:eastAsia="zh-CN"/>
        </w:rPr>
        <w:t>地</w:t>
      </w:r>
      <w:r>
        <w:rPr>
          <w:rFonts w:hint="eastAsia" w:ascii="仿宋_GB2312" w:hAnsi="仿宋_GB2312" w:eastAsia="仿宋_GB2312" w:cs="仿宋_GB2312"/>
          <w:snapToGrid w:val="0"/>
          <w:color w:val="auto"/>
          <w:spacing w:val="0"/>
          <w:w w:val="100"/>
          <w:kern w:val="0"/>
          <w:position w:val="0"/>
          <w:sz w:val="32"/>
          <w:szCs w:val="32"/>
        </w:rPr>
        <w:t>处云贵高原的西南部，横断山脉南部帚形地带的扩展部位，平面地貌形似桑叶。因邦马山脉古夷平面抬升、错断、河流侵蚀切割作用而形成地面破碎，高差悬殊和西北高、东南低的地势形态，与耿马交界海拔3233m的大雪山是县境西北极边最高点，县境东南的双江渡口为最低点，海拔669m，相对高差2564m。主山呈阶梯状层叠，层上峰峦栉立，边沿破碎，层与层之间有陡坡地带。县境地貌分为侵蚀构造、构造剥蚀、侵蚀堆积、深岩地貌4大类型。全县地貌形态大致可分为深切中山河谷底、河谷盆地和“V”型中山窄谷山地3种。</w:t>
      </w:r>
    </w:p>
    <w:p w14:paraId="00F7DEE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双江</w:t>
      </w:r>
      <w:r>
        <w:rPr>
          <w:rFonts w:hint="eastAsia" w:ascii="仿宋_GB2312" w:hAnsi="仿宋_GB2312" w:eastAsia="仿宋_GB2312" w:cs="仿宋_GB2312"/>
          <w:snapToGrid w:val="0"/>
          <w:color w:val="auto"/>
          <w:spacing w:val="0"/>
          <w:w w:val="100"/>
          <w:kern w:val="0"/>
          <w:position w:val="0"/>
          <w:sz w:val="32"/>
          <w:szCs w:val="32"/>
        </w:rPr>
        <w:t>属南亚热带气候，干湿季节分明，干季11～4月，湿季5～10月。由于县内高山、中山、低山、丘陵河谷坝子差异明显，“立体气候”十分显著。年平均气温20℃，最冷月平均气温12.6℃，最热月平均气温24℃。坝区、江边峡谷区较热，冬季早晨有雾；山区较凉，海拔每升高100m，气温下降0.7℃左右。无霜期3</w:t>
      </w:r>
      <w:r>
        <w:rPr>
          <w:rFonts w:hint="eastAsia" w:ascii="仿宋_GB2312" w:hAnsi="仿宋_GB2312" w:eastAsia="仿宋_GB2312" w:cs="仿宋_GB2312"/>
          <w:snapToGrid w:val="0"/>
          <w:color w:val="auto"/>
          <w:spacing w:val="0"/>
          <w:w w:val="100"/>
          <w:kern w:val="0"/>
          <w:position w:val="0"/>
          <w:sz w:val="32"/>
          <w:szCs w:val="32"/>
          <w:lang w:val="en-US" w:eastAsia="zh-CN"/>
        </w:rPr>
        <w:t>35</w:t>
      </w:r>
      <w:r>
        <w:rPr>
          <w:rFonts w:hint="eastAsia" w:ascii="仿宋_GB2312" w:hAnsi="仿宋_GB2312" w:eastAsia="仿宋_GB2312" w:cs="仿宋_GB2312"/>
          <w:snapToGrid w:val="0"/>
          <w:color w:val="auto"/>
          <w:spacing w:val="0"/>
          <w:w w:val="100"/>
          <w:kern w:val="0"/>
          <w:position w:val="0"/>
          <w:sz w:val="32"/>
          <w:szCs w:val="32"/>
        </w:rPr>
        <w:t>天，光热充足，太阳辐射总量年平均135.923千卡/cm²，年蒸发量2308.1mm。年平均日照时数2255.5小时。多年平均降雨量1015.6mm，其中，干季降水量16%，湿季占84%，气温年差较小，日差较大，热量资源丰富。</w:t>
      </w:r>
    </w:p>
    <w:p w14:paraId="293FA99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snapToGrid w:val="0"/>
          <w:color w:val="auto"/>
          <w:spacing w:val="0"/>
          <w:w w:val="100"/>
          <w:kern w:val="0"/>
          <w:position w:val="0"/>
          <w:sz w:val="32"/>
          <w:szCs w:val="32"/>
          <w:lang w:val="en-US" w:eastAsia="zh-CN"/>
        </w:rPr>
      </w:pPr>
      <w:bookmarkStart w:id="13" w:name="_Toc18775"/>
      <w:r>
        <w:rPr>
          <w:rFonts w:hint="eastAsia" w:ascii="黑体" w:hAnsi="黑体" w:eastAsia="黑体" w:cs="黑体"/>
          <w:b/>
          <w:bCs/>
          <w:snapToGrid w:val="0"/>
          <w:color w:val="auto"/>
          <w:spacing w:val="0"/>
          <w:w w:val="100"/>
          <w:kern w:val="0"/>
          <w:position w:val="0"/>
          <w:sz w:val="32"/>
          <w:szCs w:val="32"/>
          <w:lang w:val="en-US" w:eastAsia="zh-CN"/>
        </w:rPr>
        <w:t>二、社会经济条件</w:t>
      </w:r>
      <w:bookmarkEnd w:id="13"/>
    </w:p>
    <w:p w14:paraId="16F13951">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全县国土面积为2157.11km</w:t>
      </w:r>
      <w:r>
        <w:rPr>
          <w:rFonts w:hint="eastAsia" w:ascii="仿宋_GB2312" w:hAnsi="仿宋_GB2312" w:eastAsia="仿宋_GB2312" w:cs="仿宋_GB2312"/>
          <w:snapToGrid w:val="0"/>
          <w:color w:val="auto"/>
          <w:spacing w:val="0"/>
          <w:w w:val="100"/>
          <w:kern w:val="0"/>
          <w:position w:val="0"/>
          <w:sz w:val="32"/>
          <w:szCs w:val="32"/>
          <w:vertAlign w:val="superscript"/>
        </w:rPr>
        <w:t>2</w:t>
      </w:r>
      <w:r>
        <w:rPr>
          <w:rFonts w:hint="eastAsia" w:ascii="仿宋_GB2312" w:hAnsi="仿宋_GB2312" w:eastAsia="仿宋_GB2312" w:cs="仿宋_GB2312"/>
          <w:snapToGrid w:val="0"/>
          <w:color w:val="auto"/>
          <w:spacing w:val="0"/>
          <w:w w:val="100"/>
          <w:kern w:val="0"/>
          <w:position w:val="0"/>
          <w:sz w:val="32"/>
          <w:szCs w:val="32"/>
        </w:rPr>
        <w:t>，其中山区占96.24%，坝区占3.76%。有耕地面积35.16万亩，其中：水田8.56万亩，旱地26.6万亩。辖四乡两镇、两农场，70个村民委员会、8个居民委员会875个村民小组477个自然村。2021年底，</w:t>
      </w:r>
      <w:r>
        <w:rPr>
          <w:rFonts w:hint="eastAsia" w:ascii="仿宋_GB2312" w:hAnsi="仿宋_GB2312" w:eastAsia="仿宋_GB2312" w:cs="仿宋_GB2312"/>
          <w:snapToGrid w:val="0"/>
          <w:color w:val="auto"/>
          <w:spacing w:val="0"/>
          <w:w w:val="100"/>
          <w:kern w:val="0"/>
          <w:position w:val="0"/>
          <w:sz w:val="32"/>
          <w:szCs w:val="32"/>
          <w:highlight w:val="none"/>
        </w:rPr>
        <w:t>全县总人口163021人，</w:t>
      </w:r>
      <w:r>
        <w:rPr>
          <w:rFonts w:hint="eastAsia" w:ascii="仿宋_GB2312" w:hAnsi="仿宋_GB2312" w:eastAsia="仿宋_GB2312" w:cs="仿宋_GB2312"/>
          <w:snapToGrid w:val="0"/>
          <w:color w:val="auto"/>
          <w:spacing w:val="0"/>
          <w:w w:val="100"/>
          <w:kern w:val="0"/>
          <w:position w:val="0"/>
          <w:sz w:val="32"/>
          <w:szCs w:val="32"/>
        </w:rPr>
        <w:t>其中农业人口105123人，少数民族人口83257人占全县人口的30%；县内生产总值685802万元，其中：第一产业完成201941万元，第二产业完成170086万元，第三产业完成313775万元，人均生产总值41845万元。农作物总播种面积51.8万亩，其中：大小春粮豆面积32.85万亩，粮食总产74060吨；经济作物面积18.95万亩；茶叶面积30.03万亩，其中：采摘面积20.96万亩，总产量19167吨。</w:t>
      </w:r>
    </w:p>
    <w:p w14:paraId="15974345">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14" w:name="_Toc13636"/>
    </w:p>
    <w:p w14:paraId="5D04D92A">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 xml:space="preserve">第二节 </w:t>
      </w:r>
      <w:r>
        <w:rPr>
          <w:rFonts w:hint="eastAsia" w:ascii="黑体" w:hAnsi="黑体" w:eastAsia="黑体" w:cs="黑体"/>
          <w:b/>
          <w:bCs/>
          <w:snapToGrid w:val="0"/>
          <w:color w:val="auto"/>
          <w:spacing w:val="0"/>
          <w:w w:val="100"/>
          <w:kern w:val="0"/>
          <w:position w:val="0"/>
          <w:sz w:val="32"/>
          <w:szCs w:val="32"/>
        </w:rPr>
        <w:t>供水概况</w:t>
      </w:r>
      <w:bookmarkEnd w:id="14"/>
    </w:p>
    <w:p w14:paraId="0CF490C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rPr>
      </w:pPr>
      <w:r>
        <w:rPr>
          <w:rFonts w:hint="default" w:ascii="仿宋_GB2312" w:hAnsi="仿宋_GB2312" w:eastAsia="仿宋_GB2312" w:cs="仿宋_GB2312"/>
          <w:snapToGrid w:val="0"/>
          <w:color w:val="auto"/>
          <w:spacing w:val="0"/>
          <w:w w:val="100"/>
          <w:kern w:val="0"/>
          <w:position w:val="0"/>
          <w:sz w:val="32"/>
          <w:szCs w:val="32"/>
        </w:rPr>
        <w:t>各个村委会、各自然村小组之间用水分散，季节性缺水和工程缺水较为突出，加之人类活动频繁、境内地势高差大，山高坡陡，农药化肥滥施，集镇扩大，水土流失加剧，私开滥采矿产资源，山区、半山区的居住区厕所简陋，以及长期以来形成的不良卫生习惯，导致下游水源遭受污染，细菌、有害物质超标，水质标准逐年下降，影响了广大农民的身体健康。</w:t>
      </w:r>
    </w:p>
    <w:p w14:paraId="31F9CD1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rPr>
      </w:pPr>
      <w:r>
        <w:rPr>
          <w:rFonts w:hint="default" w:ascii="仿宋_GB2312" w:hAnsi="仿宋_GB2312" w:eastAsia="仿宋_GB2312" w:cs="仿宋_GB2312"/>
          <w:snapToGrid w:val="0"/>
          <w:color w:val="auto"/>
          <w:spacing w:val="0"/>
          <w:w w:val="100"/>
          <w:kern w:val="0"/>
          <w:position w:val="0"/>
          <w:sz w:val="32"/>
          <w:szCs w:val="32"/>
        </w:rPr>
        <w:t>项目区涉及大部分村采用简单自流引水方式，供水现状水源以河水、溪水、坝塘水、箐沟水为主，部分取用地下水，未经消毒便直接供给用水户使用，供水工程本身没有水质净化设施，也没有水质检验能力，而且供水规模较小，水源保证率差，供水水质、水量达不到用水要求。</w:t>
      </w:r>
    </w:p>
    <w:p w14:paraId="7E8EB0A9">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15" w:name="_Toc377157686"/>
      <w:bookmarkStart w:id="16" w:name="_Toc18036"/>
    </w:p>
    <w:p w14:paraId="794722C8">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b/>
          <w:bCs/>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 xml:space="preserve">第三节 </w:t>
      </w:r>
      <w:r>
        <w:rPr>
          <w:rFonts w:hint="eastAsia" w:ascii="黑体" w:hAnsi="黑体" w:eastAsia="黑体" w:cs="黑体"/>
          <w:b/>
          <w:bCs/>
          <w:snapToGrid w:val="0"/>
          <w:color w:val="auto"/>
          <w:spacing w:val="0"/>
          <w:w w:val="100"/>
          <w:kern w:val="0"/>
          <w:position w:val="0"/>
          <w:sz w:val="32"/>
          <w:szCs w:val="32"/>
        </w:rPr>
        <w:t>供水现状及存在问题</w:t>
      </w:r>
      <w:bookmarkEnd w:id="15"/>
      <w:bookmarkEnd w:id="16"/>
    </w:p>
    <w:p w14:paraId="7D2BC00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供水现状主要靠引用周边的山箐沟天然泉水，基础设施配套不全。主要存在以下问题。</w:t>
      </w:r>
    </w:p>
    <w:p w14:paraId="494ADC3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一</w:t>
      </w:r>
      <w:r>
        <w:rPr>
          <w:rFonts w:hint="eastAsia" w:ascii="黑体" w:hAnsi="黑体" w:eastAsia="黑体" w:cs="黑体"/>
          <w:b/>
          <w:bCs/>
          <w:snapToGrid w:val="0"/>
          <w:color w:val="auto"/>
          <w:spacing w:val="0"/>
          <w:w w:val="100"/>
          <w:kern w:val="0"/>
          <w:position w:val="0"/>
          <w:sz w:val="32"/>
          <w:szCs w:val="32"/>
        </w:rPr>
        <w:t>、水质达不到饮用水标准</w:t>
      </w:r>
    </w:p>
    <w:p w14:paraId="696E8DF2">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u w:val="none"/>
        </w:rPr>
        <w:t>一些零星的简易引水方式大部分没有过滤设施，缺乏管理，且受雨季影响大，水质达不到饮用水标准。</w:t>
      </w:r>
    </w:p>
    <w:p w14:paraId="769AB00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二</w:t>
      </w:r>
      <w:r>
        <w:rPr>
          <w:rFonts w:hint="eastAsia" w:ascii="黑体" w:hAnsi="黑体" w:eastAsia="黑体" w:cs="黑体"/>
          <w:b/>
          <w:bCs/>
          <w:snapToGrid w:val="0"/>
          <w:color w:val="auto"/>
          <w:spacing w:val="0"/>
          <w:w w:val="100"/>
          <w:kern w:val="0"/>
          <w:position w:val="0"/>
          <w:sz w:val="32"/>
          <w:szCs w:val="32"/>
        </w:rPr>
        <w:t>、供水保证率低</w:t>
      </w:r>
    </w:p>
    <w:p w14:paraId="36463232">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由于资金紧缺，大部分工程只在水源点筑低矮挡水构筑物，调节容量太小，清水调蓄池普遍偏小储蓄能力差，导致用水高峰期和旱季供水量不足，供水保证率低。</w:t>
      </w:r>
    </w:p>
    <w:p w14:paraId="553064B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三</w:t>
      </w:r>
      <w:r>
        <w:rPr>
          <w:rFonts w:hint="eastAsia" w:ascii="黑体" w:hAnsi="黑体" w:eastAsia="黑体" w:cs="黑体"/>
          <w:b/>
          <w:bCs/>
          <w:snapToGrid w:val="0"/>
          <w:color w:val="auto"/>
          <w:spacing w:val="0"/>
          <w:w w:val="100"/>
          <w:kern w:val="0"/>
          <w:position w:val="0"/>
          <w:sz w:val="32"/>
          <w:szCs w:val="32"/>
        </w:rPr>
        <w:t>、生产成本高</w:t>
      </w:r>
    </w:p>
    <w:p w14:paraId="0C05936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在资源性缺水的农村，生活用水主要靠“拉”、“抬”、“运”等方式解决，供水成本较高。</w:t>
      </w:r>
    </w:p>
    <w:p w14:paraId="03473D72">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17" w:name="_Toc377157687"/>
      <w:bookmarkStart w:id="18" w:name="_Toc20976"/>
    </w:p>
    <w:p w14:paraId="4D998A61">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 xml:space="preserve">第四节 </w:t>
      </w:r>
      <w:r>
        <w:rPr>
          <w:rFonts w:hint="eastAsia" w:ascii="黑体" w:hAnsi="黑体" w:eastAsia="黑体" w:cs="黑体"/>
          <w:b/>
          <w:bCs/>
          <w:snapToGrid w:val="0"/>
          <w:color w:val="auto"/>
          <w:spacing w:val="0"/>
          <w:w w:val="100"/>
          <w:kern w:val="0"/>
          <w:position w:val="0"/>
          <w:sz w:val="32"/>
          <w:szCs w:val="32"/>
        </w:rPr>
        <w:t>工程建设的必要性与可行性</w:t>
      </w:r>
      <w:bookmarkEnd w:id="17"/>
      <w:bookmarkEnd w:id="18"/>
    </w:p>
    <w:p w14:paraId="00CA2B7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一、</w:t>
      </w:r>
      <w:r>
        <w:rPr>
          <w:rFonts w:hint="eastAsia" w:ascii="黑体" w:hAnsi="黑体" w:eastAsia="黑体" w:cs="黑体"/>
          <w:b/>
          <w:bCs/>
          <w:snapToGrid w:val="0"/>
          <w:color w:val="auto"/>
          <w:spacing w:val="0"/>
          <w:w w:val="100"/>
          <w:kern w:val="0"/>
          <w:position w:val="0"/>
          <w:sz w:val="32"/>
          <w:szCs w:val="32"/>
        </w:rPr>
        <w:t>必要性</w:t>
      </w:r>
    </w:p>
    <w:p w14:paraId="2C98621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实施</w:t>
      </w:r>
      <w:r>
        <w:rPr>
          <w:rFonts w:hint="eastAsia" w:ascii="仿宋_GB2312" w:hAnsi="仿宋_GB2312" w:eastAsia="仿宋_GB2312" w:cs="仿宋_GB2312"/>
          <w:snapToGrid w:val="0"/>
          <w:color w:val="auto"/>
          <w:spacing w:val="0"/>
          <w:w w:val="100"/>
          <w:kern w:val="0"/>
          <w:position w:val="0"/>
          <w:sz w:val="32"/>
          <w:szCs w:val="32"/>
          <w:lang w:eastAsia="zh-CN"/>
        </w:rPr>
        <w:t>双江自治县2023年农村饮水安全维修养护工程</w:t>
      </w:r>
      <w:r>
        <w:rPr>
          <w:rFonts w:hint="eastAsia" w:ascii="仿宋_GB2312" w:hAnsi="仿宋_GB2312" w:eastAsia="仿宋_GB2312" w:cs="仿宋_GB2312"/>
          <w:snapToGrid w:val="0"/>
          <w:color w:val="auto"/>
          <w:spacing w:val="0"/>
          <w:w w:val="100"/>
          <w:kern w:val="0"/>
          <w:position w:val="0"/>
          <w:sz w:val="32"/>
          <w:szCs w:val="32"/>
        </w:rPr>
        <w:t>是彻底解决各项目饮水安全的需要。</w:t>
      </w:r>
      <w:r>
        <w:rPr>
          <w:rFonts w:hint="eastAsia" w:ascii="仿宋_GB2312" w:hAnsi="仿宋_GB2312" w:eastAsia="仿宋_GB2312" w:cs="仿宋_GB2312"/>
          <w:snapToGrid w:val="0"/>
          <w:color w:val="auto"/>
          <w:spacing w:val="0"/>
          <w:w w:val="100"/>
          <w:kern w:val="0"/>
          <w:position w:val="0"/>
          <w:sz w:val="32"/>
          <w:szCs w:val="32"/>
          <w:lang w:eastAsia="zh-CN"/>
        </w:rPr>
        <w:t>双江自治县</w:t>
      </w:r>
      <w:r>
        <w:rPr>
          <w:rFonts w:hint="eastAsia" w:ascii="仿宋_GB2312" w:hAnsi="仿宋_GB2312" w:eastAsia="仿宋_GB2312" w:cs="仿宋_GB2312"/>
          <w:snapToGrid w:val="0"/>
          <w:color w:val="auto"/>
          <w:spacing w:val="0"/>
          <w:w w:val="100"/>
          <w:kern w:val="0"/>
          <w:position w:val="0"/>
          <w:sz w:val="32"/>
          <w:szCs w:val="32"/>
        </w:rPr>
        <w:t>地处祖国西南边陲，</w:t>
      </w:r>
      <w:r>
        <w:rPr>
          <w:rFonts w:hint="eastAsia" w:ascii="仿宋_GB2312" w:hAnsi="仿宋_GB2312" w:eastAsia="仿宋_GB2312" w:cs="仿宋_GB2312"/>
          <w:snapToGrid w:val="0"/>
          <w:color w:val="auto"/>
          <w:spacing w:val="0"/>
          <w:w w:val="100"/>
          <w:kern w:val="0"/>
          <w:position w:val="0"/>
          <w:sz w:val="32"/>
          <w:szCs w:val="32"/>
          <w:highlight w:val="none"/>
        </w:rPr>
        <w:t>是国家扶贫工作重点县之一，</w:t>
      </w:r>
      <w:r>
        <w:rPr>
          <w:rFonts w:hint="eastAsia" w:ascii="仿宋_GB2312" w:hAnsi="仿宋_GB2312" w:eastAsia="仿宋_GB2312" w:cs="仿宋_GB2312"/>
          <w:snapToGrid w:val="0"/>
          <w:color w:val="auto"/>
          <w:spacing w:val="0"/>
          <w:w w:val="100"/>
          <w:kern w:val="0"/>
          <w:position w:val="0"/>
          <w:sz w:val="32"/>
          <w:szCs w:val="32"/>
        </w:rPr>
        <w:t>地理环境条件、经济基础、发展水平等诸因素使然，各方面发展后劲不足。</w:t>
      </w:r>
      <w:r>
        <w:rPr>
          <w:rFonts w:hint="eastAsia" w:ascii="仿宋_GB2312" w:hAnsi="仿宋_GB2312" w:eastAsia="仿宋_GB2312" w:cs="仿宋_GB2312"/>
          <w:snapToGrid w:val="0"/>
          <w:color w:val="auto"/>
          <w:spacing w:val="0"/>
          <w:w w:val="100"/>
          <w:kern w:val="0"/>
          <w:position w:val="0"/>
          <w:sz w:val="32"/>
          <w:szCs w:val="32"/>
          <w:lang w:eastAsia="zh-CN"/>
        </w:rPr>
        <w:t>双江自治县2023年农村饮水安全维修养护工程</w:t>
      </w:r>
      <w:r>
        <w:rPr>
          <w:rFonts w:hint="eastAsia" w:ascii="仿宋_GB2312" w:hAnsi="仿宋_GB2312" w:eastAsia="仿宋_GB2312" w:cs="仿宋_GB2312"/>
          <w:snapToGrid w:val="0"/>
          <w:color w:val="auto"/>
          <w:spacing w:val="0"/>
          <w:w w:val="100"/>
          <w:kern w:val="0"/>
          <w:position w:val="0"/>
          <w:sz w:val="32"/>
          <w:szCs w:val="32"/>
        </w:rPr>
        <w:t>的实施，可以</w:t>
      </w:r>
      <w:r>
        <w:rPr>
          <w:rFonts w:hint="eastAsia" w:ascii="仿宋_GB2312" w:hAnsi="仿宋_GB2312" w:eastAsia="仿宋_GB2312" w:cs="仿宋_GB2312"/>
          <w:snapToGrid w:val="0"/>
          <w:color w:val="auto"/>
          <w:spacing w:val="0"/>
          <w:w w:val="100"/>
          <w:kern w:val="0"/>
          <w:position w:val="0"/>
          <w:sz w:val="32"/>
          <w:szCs w:val="32"/>
          <w:lang w:val="en-US" w:eastAsia="zh-CN"/>
        </w:rPr>
        <w:t>解决6个乡（镇）28个行政村6.0021万人农村供水</w:t>
      </w:r>
      <w:r>
        <w:rPr>
          <w:rFonts w:hint="eastAsia" w:ascii="仿宋_GB2312" w:hAnsi="仿宋_GB2312" w:eastAsia="仿宋_GB2312" w:cs="仿宋_GB2312"/>
          <w:snapToGrid w:val="0"/>
          <w:color w:val="auto"/>
          <w:spacing w:val="0"/>
          <w:w w:val="100"/>
          <w:kern w:val="0"/>
          <w:position w:val="0"/>
          <w:sz w:val="32"/>
          <w:szCs w:val="32"/>
        </w:rPr>
        <w:t>问题，解决制约农村发展的瓶颈。</w:t>
      </w:r>
    </w:p>
    <w:p w14:paraId="1DE4938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二、</w:t>
      </w:r>
      <w:r>
        <w:rPr>
          <w:rFonts w:hint="eastAsia" w:ascii="黑体" w:hAnsi="黑体" w:eastAsia="黑体" w:cs="黑体"/>
          <w:b/>
          <w:bCs/>
          <w:snapToGrid w:val="0"/>
          <w:color w:val="auto"/>
          <w:spacing w:val="0"/>
          <w:w w:val="100"/>
          <w:kern w:val="0"/>
          <w:position w:val="0"/>
          <w:sz w:val="32"/>
          <w:szCs w:val="32"/>
        </w:rPr>
        <w:t>可行性</w:t>
      </w:r>
    </w:p>
    <w:p w14:paraId="1488CAA2">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rPr>
      </w:pPr>
      <w:r>
        <w:rPr>
          <w:rFonts w:hint="default" w:ascii="仿宋_GB2312" w:hAnsi="仿宋_GB2312" w:eastAsia="仿宋_GB2312" w:cs="仿宋_GB2312"/>
          <w:snapToGrid w:val="0"/>
          <w:color w:val="auto"/>
          <w:spacing w:val="0"/>
          <w:w w:val="100"/>
          <w:kern w:val="0"/>
          <w:position w:val="0"/>
          <w:sz w:val="32"/>
          <w:szCs w:val="32"/>
        </w:rPr>
        <w:t>实施方案的编制从项目区的实际情况出发，因地制宜，根据不同类型制定不同供水方案。项目整体技术难度较小，投资低，有补助资金支持。有专业的勘察、设计、施工队伍，交通条件满足施工要求，不涉及敏感环境因素等问题。实施方案建设的制约因素较少，项目建设方案合理、可行。</w:t>
      </w:r>
    </w:p>
    <w:p w14:paraId="053E35CD">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rPr>
      </w:pPr>
      <w:bookmarkStart w:id="19" w:name="_Toc30856"/>
      <w:r>
        <w:rPr>
          <w:rFonts w:hint="eastAsia" w:ascii="黑体" w:hAnsi="黑体" w:eastAsia="黑体" w:cs="黑体"/>
          <w:b/>
          <w:bCs/>
          <w:snapToGrid w:val="0"/>
          <w:color w:val="auto"/>
          <w:spacing w:val="0"/>
          <w:w w:val="100"/>
          <w:kern w:val="0"/>
          <w:position w:val="0"/>
          <w:sz w:val="32"/>
          <w:szCs w:val="32"/>
          <w:lang w:val="en-US" w:eastAsia="zh-CN"/>
        </w:rPr>
        <w:t xml:space="preserve">第三章 </w:t>
      </w:r>
      <w:r>
        <w:rPr>
          <w:rFonts w:hint="eastAsia" w:ascii="黑体" w:hAnsi="黑体" w:eastAsia="黑体" w:cs="黑体"/>
          <w:b/>
          <w:bCs/>
          <w:snapToGrid w:val="0"/>
          <w:color w:val="auto"/>
          <w:spacing w:val="0"/>
          <w:w w:val="100"/>
          <w:kern w:val="0"/>
          <w:position w:val="0"/>
          <w:sz w:val="32"/>
          <w:szCs w:val="32"/>
          <w:lang w:eastAsia="zh-CN"/>
        </w:rPr>
        <w:t>总体设计</w:t>
      </w:r>
      <w:bookmarkEnd w:id="19"/>
    </w:p>
    <w:p w14:paraId="3073A33D">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eastAsia="zh-CN"/>
        </w:rPr>
      </w:pPr>
      <w:bookmarkStart w:id="20" w:name="_Toc22282"/>
      <w:r>
        <w:rPr>
          <w:rFonts w:hint="eastAsia" w:ascii="黑体" w:hAnsi="黑体" w:eastAsia="黑体" w:cs="黑体"/>
          <w:b/>
          <w:bCs/>
          <w:snapToGrid w:val="0"/>
          <w:color w:val="auto"/>
          <w:spacing w:val="0"/>
          <w:w w:val="100"/>
          <w:kern w:val="0"/>
          <w:position w:val="0"/>
          <w:sz w:val="32"/>
          <w:szCs w:val="32"/>
          <w:lang w:val="en-US" w:eastAsia="zh-CN"/>
        </w:rPr>
        <w:t xml:space="preserve">第一节 </w:t>
      </w:r>
      <w:r>
        <w:rPr>
          <w:rFonts w:hint="eastAsia" w:ascii="黑体" w:hAnsi="黑体" w:eastAsia="黑体" w:cs="黑体"/>
          <w:b/>
          <w:bCs/>
          <w:snapToGrid w:val="0"/>
          <w:color w:val="auto"/>
          <w:spacing w:val="0"/>
          <w:w w:val="100"/>
          <w:kern w:val="0"/>
          <w:position w:val="0"/>
          <w:sz w:val="32"/>
          <w:szCs w:val="32"/>
          <w:lang w:eastAsia="zh-CN"/>
        </w:rPr>
        <w:t>工程设计标准</w:t>
      </w:r>
      <w:bookmarkEnd w:id="20"/>
    </w:p>
    <w:p w14:paraId="3CB4650F">
      <w:pPr>
        <w:pStyle w:val="10"/>
        <w:rPr>
          <w:rFonts w:hint="eastAsia"/>
        </w:rPr>
      </w:pPr>
    </w:p>
    <w:p w14:paraId="5479CD3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rPr>
      </w:pPr>
      <w:r>
        <w:rPr>
          <w:rFonts w:hint="eastAsia" w:ascii="黑体" w:hAnsi="黑体" w:eastAsia="黑体" w:cs="黑体"/>
          <w:b/>
          <w:bCs/>
          <w:snapToGrid w:val="0"/>
          <w:color w:val="auto"/>
          <w:spacing w:val="0"/>
          <w:w w:val="100"/>
          <w:kern w:val="0"/>
          <w:position w:val="0"/>
          <w:sz w:val="32"/>
          <w:szCs w:val="32"/>
          <w:lang w:val="en-US" w:eastAsia="zh-CN"/>
        </w:rPr>
        <w:t>一、</w:t>
      </w:r>
      <w:r>
        <w:rPr>
          <w:rFonts w:hint="eastAsia" w:ascii="黑体" w:hAnsi="黑体" w:eastAsia="黑体" w:cs="黑体"/>
          <w:b/>
          <w:bCs/>
          <w:snapToGrid w:val="0"/>
          <w:color w:val="auto"/>
          <w:spacing w:val="0"/>
          <w:w w:val="100"/>
          <w:kern w:val="0"/>
          <w:position w:val="0"/>
          <w:sz w:val="32"/>
          <w:szCs w:val="32"/>
        </w:rPr>
        <w:t>水质标准</w:t>
      </w:r>
    </w:p>
    <w:p w14:paraId="12B73FB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双江自治县2023年农村饮水安全维修养护工程实施方案水质标准须符合国家《生活饮用水卫生标准》（GB 5749-2006）中的规定各项水质指标。</w:t>
      </w:r>
    </w:p>
    <w:p w14:paraId="662701C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二、水量标准</w:t>
      </w:r>
    </w:p>
    <w:p w14:paraId="206C2A0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根据《村镇供水工程技术规范》（SL 310-2019）规定执行。</w:t>
      </w:r>
    </w:p>
    <w:p w14:paraId="68C77BF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三、供水保证率</w:t>
      </w:r>
    </w:p>
    <w:p w14:paraId="6C707D7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根据《村镇供水工程技术规范》（SL 310-2019）3.3.1条规定“干旱年枯水期设计取水量的保证率，严重缺水地区不低于90%，其他地区不低于95%”。结合受益区的实际情况，项目涉及村组均不属于严重缺水地区，确定本次涉及农村人畜供水保证率为P=95%。</w:t>
      </w:r>
    </w:p>
    <w:p w14:paraId="0FD7FFB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四、方便程度</w:t>
      </w:r>
    </w:p>
    <w:p w14:paraId="73146B0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b/>
          <w:bCs/>
          <w:snapToGrid w:val="0"/>
          <w:color w:val="auto"/>
          <w:spacing w:val="0"/>
          <w:w w:val="100"/>
          <w:kern w:val="0"/>
          <w:position w:val="0"/>
          <w:sz w:val="32"/>
          <w:szCs w:val="32"/>
          <w:lang w:val="en-US" w:eastAsia="zh-CN"/>
        </w:rPr>
        <w:t>用水方便程度：</w:t>
      </w:r>
      <w:r>
        <w:rPr>
          <w:rFonts w:hint="eastAsia" w:ascii="仿宋_GB2312" w:hAnsi="仿宋_GB2312" w:eastAsia="仿宋_GB2312" w:cs="仿宋_GB2312"/>
          <w:snapToGrid w:val="0"/>
          <w:color w:val="auto"/>
          <w:spacing w:val="0"/>
          <w:w w:val="100"/>
          <w:kern w:val="0"/>
          <w:position w:val="0"/>
          <w:sz w:val="32"/>
          <w:szCs w:val="32"/>
          <w:lang w:val="en-US" w:eastAsia="zh-CN"/>
        </w:rPr>
        <w:t>供水到户为安全，人力往返时间不超过20分钟为基本安全。</w:t>
      </w:r>
    </w:p>
    <w:p w14:paraId="09F3A2D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五、供水保证率</w:t>
      </w:r>
    </w:p>
    <w:p w14:paraId="0F88C30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val="en-US" w:eastAsia="zh-CN"/>
        </w:rPr>
        <w:t>供水保证率为95%。</w:t>
      </w:r>
    </w:p>
    <w:p w14:paraId="7ABFAFF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六、水价机制</w:t>
      </w:r>
    </w:p>
    <w:p w14:paraId="04A202E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农村集中供水工程实行有偿供水，</w:t>
      </w:r>
      <w:r>
        <w:rPr>
          <w:rFonts w:hint="eastAsia" w:ascii="仿宋_GB2312" w:hAnsi="仿宋_GB2312" w:eastAsia="仿宋_GB2312" w:cs="仿宋_GB2312"/>
          <w:snapToGrid w:val="0"/>
          <w:color w:val="auto"/>
          <w:spacing w:val="0"/>
          <w:w w:val="100"/>
          <w:kern w:val="0"/>
          <w:position w:val="0"/>
          <w:sz w:val="32"/>
          <w:szCs w:val="32"/>
        </w:rPr>
        <w:t>根据供水成本和村民承受能力，制定合理水价，合理计收水费</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eastAsia" w:ascii="仿宋_GB2312" w:hAnsi="仿宋_GB2312" w:eastAsia="仿宋_GB2312" w:cs="仿宋_GB2312"/>
          <w:snapToGrid w:val="0"/>
          <w:color w:val="auto"/>
          <w:spacing w:val="0"/>
          <w:w w:val="100"/>
          <w:kern w:val="0"/>
          <w:position w:val="0"/>
          <w:sz w:val="32"/>
          <w:szCs w:val="32"/>
        </w:rPr>
        <w:t>乡镇通过“一事一议”、民主决策的原则确定各项目管理制度，</w:t>
      </w:r>
      <w:r>
        <w:rPr>
          <w:rFonts w:hint="eastAsia" w:ascii="仿宋_GB2312" w:hAnsi="仿宋_GB2312" w:eastAsia="仿宋_GB2312" w:cs="仿宋_GB2312"/>
          <w:snapToGrid w:val="0"/>
          <w:color w:val="auto"/>
          <w:spacing w:val="0"/>
          <w:w w:val="100"/>
          <w:kern w:val="0"/>
          <w:position w:val="0"/>
          <w:sz w:val="32"/>
          <w:szCs w:val="32"/>
          <w:lang w:val="en-US" w:eastAsia="zh-CN"/>
        </w:rPr>
        <w:t>以</w:t>
      </w:r>
      <w:r>
        <w:rPr>
          <w:rFonts w:hint="eastAsia" w:ascii="仿宋_GB2312" w:hAnsi="仿宋_GB2312" w:eastAsia="仿宋_GB2312" w:cs="仿宋_GB2312"/>
          <w:snapToGrid w:val="0"/>
          <w:color w:val="auto"/>
          <w:spacing w:val="0"/>
          <w:w w:val="100"/>
          <w:kern w:val="0"/>
          <w:position w:val="0"/>
          <w:sz w:val="32"/>
          <w:szCs w:val="32"/>
        </w:rPr>
        <w:t>拍卖、</w:t>
      </w:r>
      <w:r>
        <w:rPr>
          <w:rFonts w:hint="eastAsia" w:ascii="仿宋_GB2312" w:hAnsi="仿宋_GB2312" w:eastAsia="仿宋_GB2312" w:cs="仿宋_GB2312"/>
          <w:snapToGrid w:val="0"/>
          <w:color w:val="auto"/>
          <w:spacing w:val="0"/>
          <w:w w:val="100"/>
          <w:kern w:val="0"/>
          <w:position w:val="0"/>
          <w:sz w:val="32"/>
          <w:szCs w:val="32"/>
          <w:lang w:val="en-US" w:eastAsia="zh-CN"/>
        </w:rPr>
        <w:t>承包、</w:t>
      </w:r>
      <w:r>
        <w:rPr>
          <w:rFonts w:hint="eastAsia" w:ascii="仿宋_GB2312" w:hAnsi="仿宋_GB2312" w:eastAsia="仿宋_GB2312" w:cs="仿宋_GB2312"/>
          <w:snapToGrid w:val="0"/>
          <w:color w:val="auto"/>
          <w:spacing w:val="0"/>
          <w:w w:val="100"/>
          <w:kern w:val="0"/>
          <w:position w:val="0"/>
          <w:sz w:val="32"/>
          <w:szCs w:val="32"/>
        </w:rPr>
        <w:t>租赁等方式，</w:t>
      </w:r>
      <w:r>
        <w:rPr>
          <w:rFonts w:hint="eastAsia" w:ascii="仿宋_GB2312" w:hAnsi="仿宋_GB2312" w:eastAsia="仿宋_GB2312" w:cs="仿宋_GB2312"/>
          <w:snapToGrid w:val="0"/>
          <w:color w:val="auto"/>
          <w:spacing w:val="0"/>
          <w:w w:val="100"/>
          <w:kern w:val="0"/>
          <w:position w:val="0"/>
          <w:sz w:val="32"/>
          <w:szCs w:val="32"/>
          <w:lang w:val="en-US" w:eastAsia="zh-CN"/>
        </w:rPr>
        <w:t>本方案项目</w:t>
      </w:r>
      <w:r>
        <w:rPr>
          <w:rFonts w:hint="eastAsia" w:ascii="仿宋_GB2312" w:hAnsi="仿宋_GB2312" w:eastAsia="仿宋_GB2312" w:cs="仿宋_GB2312"/>
          <w:snapToGrid w:val="0"/>
          <w:color w:val="auto"/>
          <w:spacing w:val="0"/>
          <w:w w:val="100"/>
          <w:kern w:val="0"/>
          <w:position w:val="0"/>
          <w:sz w:val="32"/>
          <w:szCs w:val="32"/>
        </w:rPr>
        <w:t>管理人员和水价基本明确</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采用“基本水费+计价水费”方式征收水费，基本水费</w:t>
      </w:r>
      <w:r>
        <w:rPr>
          <w:rFonts w:hint="eastAsia" w:ascii="仿宋_GB2312" w:hAnsi="仿宋_GB2312" w:eastAsia="仿宋_GB2312" w:cs="仿宋_GB2312"/>
          <w:snapToGrid w:val="0"/>
          <w:color w:val="auto"/>
          <w:spacing w:val="0"/>
          <w:w w:val="100"/>
          <w:kern w:val="0"/>
          <w:position w:val="0"/>
          <w:sz w:val="32"/>
          <w:szCs w:val="32"/>
          <w:lang w:val="en-US" w:eastAsia="zh-CN"/>
        </w:rPr>
        <w:t>30</w:t>
      </w:r>
      <w:r>
        <w:rPr>
          <w:rFonts w:hint="eastAsia" w:ascii="仿宋_GB2312" w:hAnsi="仿宋_GB2312" w:eastAsia="仿宋_GB2312" w:cs="仿宋_GB2312"/>
          <w:snapToGrid w:val="0"/>
          <w:color w:val="auto"/>
          <w:spacing w:val="0"/>
          <w:w w:val="100"/>
          <w:kern w:val="0"/>
          <w:position w:val="0"/>
          <w:sz w:val="32"/>
          <w:szCs w:val="32"/>
        </w:rPr>
        <w:t>—50元/户·年，</w:t>
      </w:r>
      <w:r>
        <w:rPr>
          <w:rFonts w:hint="eastAsia" w:ascii="仿宋_GB2312" w:hAnsi="仿宋_GB2312" w:eastAsia="仿宋_GB2312" w:cs="仿宋_GB2312"/>
          <w:snapToGrid w:val="0"/>
          <w:color w:val="auto"/>
          <w:spacing w:val="0"/>
          <w:w w:val="100"/>
          <w:kern w:val="0"/>
          <w:position w:val="0"/>
          <w:sz w:val="32"/>
          <w:szCs w:val="32"/>
          <w:lang w:val="en-US" w:eastAsia="zh-CN"/>
        </w:rPr>
        <w:t>计价水价为0.5</w:t>
      </w:r>
      <w:r>
        <w:rPr>
          <w:rFonts w:hint="eastAsia" w:ascii="仿宋_GB2312" w:hAnsi="仿宋_GB2312" w:eastAsia="仿宋_GB2312" w:cs="仿宋_GB2312"/>
          <w:snapToGrid w:val="0"/>
          <w:color w:val="auto"/>
          <w:spacing w:val="0"/>
          <w:w w:val="100"/>
          <w:kern w:val="0"/>
          <w:position w:val="0"/>
          <w:sz w:val="32"/>
          <w:szCs w:val="32"/>
        </w:rPr>
        <w:t>—</w:t>
      </w:r>
      <w:r>
        <w:rPr>
          <w:rFonts w:hint="eastAsia" w:ascii="仿宋_GB2312" w:hAnsi="仿宋_GB2312" w:eastAsia="仿宋_GB2312" w:cs="仿宋_GB2312"/>
          <w:snapToGrid w:val="0"/>
          <w:color w:val="auto"/>
          <w:spacing w:val="0"/>
          <w:w w:val="100"/>
          <w:kern w:val="0"/>
          <w:position w:val="0"/>
          <w:sz w:val="32"/>
          <w:szCs w:val="32"/>
          <w:lang w:val="en-US" w:eastAsia="zh-CN"/>
        </w:rPr>
        <w:t>1元</w:t>
      </w:r>
      <w:r>
        <w:rPr>
          <w:rFonts w:hint="eastAsia" w:ascii="仿宋_GB2312" w:hAnsi="仿宋_GB2312" w:eastAsia="仿宋_GB2312" w:cs="仿宋_GB2312"/>
          <w:snapToGrid w:val="0"/>
          <w:color w:val="auto"/>
          <w:spacing w:val="0"/>
          <w:w w:val="100"/>
          <w:kern w:val="0"/>
          <w:position w:val="0"/>
          <w:sz w:val="32"/>
          <w:szCs w:val="32"/>
        </w:rPr>
        <w:t>/立方米</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工程由村民个人承包管理。</w:t>
      </w:r>
      <w:bookmarkStart w:id="21" w:name="_Toc472962434"/>
      <w:bookmarkStart w:id="22" w:name="_Toc441566416"/>
      <w:bookmarkStart w:id="23" w:name="_Toc7940"/>
    </w:p>
    <w:p w14:paraId="7FD23FCD">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p>
    <w:p w14:paraId="11E45B92">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第二节 工程规模</w:t>
      </w:r>
      <w:bookmarkEnd w:id="21"/>
      <w:bookmarkEnd w:id="22"/>
      <w:bookmarkEnd w:id="23"/>
    </w:p>
    <w:p w14:paraId="74246FC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24" w:name="_Toc441566417"/>
      <w:r>
        <w:rPr>
          <w:rFonts w:hint="eastAsia" w:ascii="黑体" w:hAnsi="黑体" w:eastAsia="黑体" w:cs="黑体"/>
          <w:b/>
          <w:bCs/>
          <w:snapToGrid w:val="0"/>
          <w:color w:val="auto"/>
          <w:spacing w:val="0"/>
          <w:w w:val="100"/>
          <w:kern w:val="0"/>
          <w:position w:val="0"/>
          <w:sz w:val="32"/>
          <w:szCs w:val="32"/>
          <w:lang w:val="en-US" w:eastAsia="zh-CN"/>
        </w:rPr>
        <w:t>一、居民生活用水量W1</w:t>
      </w:r>
      <w:bookmarkEnd w:id="24"/>
    </w:p>
    <w:p w14:paraId="2C74639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居民生活用水量按下式计算：</w:t>
      </w:r>
    </w:p>
    <w:p w14:paraId="640987F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object>
          <v:shape id="_x0000_i1025" o:spt="75" type="#_x0000_t75" style="height:17pt;width:72pt;" o:ole="t" filled="f" o:preferrelative="t" stroked="f" coordsize="21600,21600">
            <v:path/>
            <v:fill on="f" focussize="0,0"/>
            <v:stroke on="f"/>
            <v:imagedata r:id="rId20" o:title=""/>
            <o:lock v:ext="edit" grouping="f" rotation="f" text="f" aspectratio="t"/>
            <w10:wrap type="none"/>
            <w10:anchorlock/>
          </v:shape>
          <o:OLEObject Type="Embed" ProgID="Equation.3" ShapeID="_x0000_i1025" DrawAspect="Content" ObjectID="_1468075725" r:id="rId19">
            <o:LockedField>false</o:LockedField>
          </o:OLEObject>
        </w:object>
      </w:r>
    </w:p>
    <w:p w14:paraId="4E6E6CF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val="en-US" w:eastAsia="zh-CN"/>
        </w:rPr>
        <w:object>
          <v:shape id="_x0000_i1026" o:spt="75" type="#_x0000_t75" style="height:19pt;width:89pt;" o:ole="t" filled="f" o:preferrelative="t" stroked="f" coordsize="21600,21600">
            <v:path/>
            <v:fill on="f" focussize="0,0"/>
            <v:stroke on="f"/>
            <v:imagedata r:id="rId22" o:title=""/>
            <o:lock v:ext="edit" grouping="f" rotation="f" text="f" aspectratio="t"/>
            <w10:wrap type="none"/>
            <w10:anchorlock/>
          </v:shape>
          <o:OLEObject Type="Embed" ProgID="Equation.3" ShapeID="_x0000_i1026" DrawAspect="Content" ObjectID="_1468075726" r:id="rId21">
            <o:LockedField>false</o:LockedField>
          </o:OLEObject>
        </w:object>
      </w:r>
    </w:p>
    <w:p w14:paraId="13AD095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式中：W1——居民生活用水量，m³/d；</w:t>
      </w:r>
    </w:p>
    <w:p w14:paraId="210692E2">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P——设计用水居民人数，人；</w:t>
      </w:r>
    </w:p>
    <w:p w14:paraId="627C063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val="en-US" w:eastAsia="zh-CN"/>
        </w:rPr>
        <w:t>P0——供水范围内的现状常住人口数，其中包括无当地户籍的常住人口，人；</w:t>
      </w:r>
    </w:p>
    <w:p w14:paraId="7E50E1F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P1——设计年限内人口的机械增长总数，人；</w:t>
      </w:r>
    </w:p>
    <w:p w14:paraId="546AB79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γ——设计年限内人口的自然增长率3.23‰（根据片区内多年自然增长率和机械增长率进行比较估算而得）；</w:t>
      </w:r>
    </w:p>
    <w:p w14:paraId="180E2D4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n——工程设计年限，年；</w:t>
      </w:r>
    </w:p>
    <w:p w14:paraId="04C45A1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q——最高日居民生活用水定额，L/（人·d）。</w:t>
      </w:r>
    </w:p>
    <w:p w14:paraId="73127C8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25" w:name="_Toc441566418"/>
      <w:r>
        <w:rPr>
          <w:rFonts w:hint="eastAsia" w:ascii="黑体" w:hAnsi="黑体" w:eastAsia="黑体" w:cs="黑体"/>
          <w:b/>
          <w:bCs/>
          <w:snapToGrid w:val="0"/>
          <w:color w:val="auto"/>
          <w:spacing w:val="0"/>
          <w:w w:val="100"/>
          <w:kern w:val="0"/>
          <w:position w:val="0"/>
          <w:sz w:val="32"/>
          <w:szCs w:val="32"/>
          <w:lang w:val="en-US" w:eastAsia="zh-CN"/>
        </w:rPr>
        <w:t>二、公共建筑用水量</w:t>
      </w:r>
      <w:bookmarkEnd w:id="25"/>
      <w:r>
        <w:rPr>
          <w:rFonts w:hint="eastAsia" w:ascii="黑体" w:hAnsi="黑体" w:eastAsia="黑体" w:cs="黑体"/>
          <w:b/>
          <w:bCs/>
          <w:snapToGrid w:val="0"/>
          <w:color w:val="auto"/>
          <w:spacing w:val="0"/>
          <w:w w:val="100"/>
          <w:kern w:val="0"/>
          <w:position w:val="0"/>
          <w:sz w:val="32"/>
          <w:szCs w:val="32"/>
          <w:lang w:val="en-US" w:eastAsia="zh-CN"/>
        </w:rPr>
        <w:t>W2</w:t>
      </w:r>
    </w:p>
    <w:p w14:paraId="7ED1A74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根据《村镇供水工程技术规范》（SL 310-2019）公共建筑用水量取居民生活用水量的10%计。</w:t>
      </w:r>
    </w:p>
    <w:p w14:paraId="1A04CB8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bookmarkStart w:id="26" w:name="_Toc441566419"/>
      <w:r>
        <w:rPr>
          <w:rFonts w:hint="eastAsia" w:ascii="黑体" w:hAnsi="黑体" w:eastAsia="黑体" w:cs="黑体"/>
          <w:b/>
          <w:bCs/>
          <w:snapToGrid w:val="0"/>
          <w:color w:val="auto"/>
          <w:spacing w:val="0"/>
          <w:w w:val="100"/>
          <w:kern w:val="0"/>
          <w:position w:val="0"/>
          <w:sz w:val="32"/>
          <w:szCs w:val="32"/>
          <w:lang w:val="en-US" w:eastAsia="zh-CN"/>
        </w:rPr>
        <w:t>三、畜禽用水量W4</w:t>
      </w:r>
      <w:bookmarkEnd w:id="26"/>
    </w:p>
    <w:p w14:paraId="1530A1B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畜禽用水量按下式计算：</w:t>
      </w:r>
    </w:p>
    <w:p w14:paraId="5355F47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object>
          <v:shape id="_x0000_i1027" o:spt="75" type="#_x0000_t75" style="height:17pt;width:73pt;" o:ole="t" filled="f" o:preferrelative="t" stroked="f" coordsize="21600,21600">
            <v:path/>
            <v:fill on="f" focussize="0,0"/>
            <v:stroke on="f"/>
            <v:imagedata r:id="rId24" o:title=""/>
            <o:lock v:ext="edit" grouping="f" rotation="f" text="f" aspectratio="t"/>
            <w10:wrap type="none"/>
            <w10:anchorlock/>
          </v:shape>
          <o:OLEObject Type="Embed" ProgID="Equation.3" ShapeID="_x0000_i1027" DrawAspect="Content" ObjectID="_1468075727" r:id="rId23">
            <o:LockedField>false</o:LockedField>
          </o:OLEObject>
        </w:object>
      </w:r>
    </w:p>
    <w:p w14:paraId="1A61D2F2">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式中：W4——畜禽用水量，m³/d；</w:t>
      </w:r>
    </w:p>
    <w:p w14:paraId="708F73E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P——设计畜禽数，头；</w:t>
      </w:r>
    </w:p>
    <w:p w14:paraId="60451E2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q——畜禽最高日用水定额，L/（头·d）。</w:t>
      </w:r>
    </w:p>
    <w:p w14:paraId="36F5E14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bookmarkStart w:id="27" w:name="_Toc441566420"/>
      <w:r>
        <w:rPr>
          <w:rFonts w:hint="eastAsia" w:ascii="黑体" w:hAnsi="黑体" w:eastAsia="黑体" w:cs="黑体"/>
          <w:b/>
          <w:bCs/>
          <w:snapToGrid w:val="0"/>
          <w:color w:val="auto"/>
          <w:spacing w:val="0"/>
          <w:w w:val="100"/>
          <w:kern w:val="0"/>
          <w:position w:val="0"/>
          <w:sz w:val="32"/>
          <w:szCs w:val="32"/>
          <w:lang w:val="en-US" w:eastAsia="zh-CN"/>
        </w:rPr>
        <w:t>四、企业用水量W5</w:t>
      </w:r>
      <w:bookmarkEnd w:id="27"/>
    </w:p>
    <w:p w14:paraId="251E819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根据调查，项目区没有规模化的用水企业，因此不考虑企业用水量。</w:t>
      </w:r>
    </w:p>
    <w:p w14:paraId="6CAB64A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28" w:name="_Toc441566421"/>
      <w:r>
        <w:rPr>
          <w:rFonts w:hint="eastAsia" w:ascii="黑体" w:hAnsi="黑体" w:eastAsia="黑体" w:cs="黑体"/>
          <w:b/>
          <w:bCs/>
          <w:snapToGrid w:val="0"/>
          <w:color w:val="auto"/>
          <w:spacing w:val="0"/>
          <w:w w:val="100"/>
          <w:kern w:val="0"/>
          <w:position w:val="0"/>
          <w:sz w:val="32"/>
          <w:szCs w:val="32"/>
          <w:lang w:val="en-US" w:eastAsia="zh-CN"/>
        </w:rPr>
        <w:t>五、浇洒道路和绿地用水量W6</w:t>
      </w:r>
      <w:bookmarkEnd w:id="28"/>
    </w:p>
    <w:p w14:paraId="5FA51A4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根据项目实际情况，不计浇洒道路和绿地用水量。</w:t>
      </w:r>
    </w:p>
    <w:p w14:paraId="494DD24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29" w:name="_Toc441566422"/>
      <w:r>
        <w:rPr>
          <w:rFonts w:hint="eastAsia" w:ascii="黑体" w:hAnsi="黑体" w:eastAsia="黑体" w:cs="黑体"/>
          <w:b/>
          <w:bCs/>
          <w:snapToGrid w:val="0"/>
          <w:color w:val="auto"/>
          <w:spacing w:val="0"/>
          <w:w w:val="100"/>
          <w:kern w:val="0"/>
          <w:position w:val="0"/>
          <w:sz w:val="32"/>
          <w:szCs w:val="32"/>
          <w:lang w:val="en-US" w:eastAsia="zh-CN"/>
        </w:rPr>
        <w:t>六、管网漏失与其它未预见用水量W7</w:t>
      </w:r>
      <w:bookmarkEnd w:id="29"/>
    </w:p>
    <w:p w14:paraId="5CFC16F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根据《村镇供水工程技术规范》（SL 310-2019），并结合实际，管网漏失水量和未预见水量按上述用水量之和的10%计。</w:t>
      </w:r>
    </w:p>
    <w:p w14:paraId="23A642C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bookmarkStart w:id="30" w:name="_Toc441566423"/>
      <w:r>
        <w:rPr>
          <w:rFonts w:hint="eastAsia" w:ascii="黑体" w:hAnsi="黑体" w:eastAsia="黑体" w:cs="黑体"/>
          <w:b/>
          <w:bCs/>
          <w:snapToGrid w:val="0"/>
          <w:color w:val="auto"/>
          <w:spacing w:val="0"/>
          <w:w w:val="100"/>
          <w:kern w:val="0"/>
          <w:position w:val="0"/>
          <w:sz w:val="32"/>
          <w:szCs w:val="32"/>
          <w:lang w:val="en-US" w:eastAsia="zh-CN"/>
        </w:rPr>
        <w:t>七、消防用水量W8</w:t>
      </w:r>
      <w:bookmarkEnd w:id="30"/>
    </w:p>
    <w:p w14:paraId="68088B7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根据《村镇供水工程技术规范》（SL 310-2019）规定，“允许短时间间断供水的用水区，主管网的供水能力大于消防用水量的可不单独计消防用水量”，本工程为乡镇供水，允许短时间间断供水，且主管供水能力大于消防用水量，因此不考虑消防用水量。</w:t>
      </w:r>
    </w:p>
    <w:p w14:paraId="6296E2B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31" w:name="_Toc441566424"/>
      <w:r>
        <w:rPr>
          <w:rFonts w:hint="eastAsia" w:ascii="黑体" w:hAnsi="黑体" w:eastAsia="黑体" w:cs="黑体"/>
          <w:b/>
          <w:bCs/>
          <w:snapToGrid w:val="0"/>
          <w:color w:val="auto"/>
          <w:spacing w:val="0"/>
          <w:w w:val="100"/>
          <w:kern w:val="0"/>
          <w:position w:val="0"/>
          <w:sz w:val="32"/>
          <w:szCs w:val="32"/>
          <w:lang w:val="en-US" w:eastAsia="zh-CN"/>
        </w:rPr>
        <w:t>八、时变化系数、日变化系数确定</w:t>
      </w:r>
      <w:bookmarkEnd w:id="31"/>
    </w:p>
    <w:p w14:paraId="7FC22D7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工程的时变化系数、日变化系数应根据城镇性质和规模、国民经济和社会发展、供水系统布局，综合现状供水曲线和日用水变化分析确定。根据《村镇供水工程技术规范》（SL 310-2019），并结合项目实际情况，本实施方案2个供水工程均为Ⅲ型Ⅴ等工程，主要及次要建筑物级别均为5级。时变化系数均采用上限值2.2，日变化系数宜采用中间值1.5（日变化系数，应根据供水规模、用水量构成、生活水平、气候条件，当地类似供水工程的年内供水变化情况，通过调查分析确定，可取1.3-1.6）。</w:t>
      </w:r>
    </w:p>
    <w:p w14:paraId="6FCE2C01">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spacing w:val="0"/>
          <w:w w:val="100"/>
          <w:kern w:val="0"/>
          <w:position w:val="0"/>
          <w:sz w:val="32"/>
          <w:szCs w:val="32"/>
          <w:lang w:val="en-US" w:eastAsia="zh-CN" w:bidi="ar-SA"/>
        </w:rPr>
      </w:pPr>
      <w:r>
        <w:rPr>
          <w:rFonts w:hint="default" w:ascii="Times New Roman" w:hAnsi="Times New Roman" w:eastAsia="仿宋_GB2312" w:cs="Times New Roman"/>
          <w:b/>
          <w:bCs/>
          <w:snapToGrid w:val="0"/>
          <w:spacing w:val="0"/>
          <w:w w:val="100"/>
          <w:kern w:val="0"/>
          <w:position w:val="0"/>
          <w:sz w:val="32"/>
          <w:szCs w:val="32"/>
          <w:lang w:val="en-US" w:eastAsia="zh-CN" w:bidi="ar-SA"/>
        </w:rPr>
        <w:t>基本全日供水工程的时变化系数</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844"/>
        <w:gridCol w:w="1597"/>
        <w:gridCol w:w="1648"/>
        <w:gridCol w:w="1597"/>
        <w:gridCol w:w="1602"/>
      </w:tblGrid>
      <w:tr w14:paraId="4A037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2844" w:type="dxa"/>
            <w:shd w:val="clear" w:color="auto" w:fill="FFFFFF"/>
            <w:noWrap w:val="0"/>
            <w:vAlign w:val="center"/>
          </w:tcPr>
          <w:p w14:paraId="70577EA8">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snapToGrid w:val="0"/>
                <w:spacing w:val="0"/>
                <w:w w:val="100"/>
                <w:kern w:val="0"/>
                <w:position w:val="0"/>
                <w:sz w:val="21"/>
                <w:szCs w:val="21"/>
              </w:rPr>
            </w:pPr>
            <w:r>
              <w:rPr>
                <w:rFonts w:hint="eastAsia" w:ascii="仿宋_GB2312" w:hAnsi="仿宋_GB2312" w:eastAsia="仿宋_GB2312" w:cs="仿宋_GB2312"/>
                <w:b/>
                <w:snapToGrid w:val="0"/>
                <w:spacing w:val="0"/>
                <w:w w:val="100"/>
                <w:kern w:val="0"/>
                <w:position w:val="0"/>
                <w:sz w:val="21"/>
                <w:szCs w:val="21"/>
              </w:rPr>
              <w:t>供水规模W（m</w:t>
            </w:r>
            <w:r>
              <w:rPr>
                <w:rFonts w:hint="eastAsia" w:ascii="仿宋_GB2312" w:hAnsi="仿宋_GB2312" w:eastAsia="仿宋_GB2312" w:cs="仿宋_GB2312"/>
                <w:b/>
                <w:snapToGrid w:val="0"/>
                <w:spacing w:val="0"/>
                <w:w w:val="100"/>
                <w:kern w:val="0"/>
                <w:position w:val="0"/>
                <w:sz w:val="21"/>
                <w:szCs w:val="21"/>
                <w:vertAlign w:val="superscript"/>
              </w:rPr>
              <w:t>3</w:t>
            </w:r>
            <w:r>
              <w:rPr>
                <w:rFonts w:hint="eastAsia" w:ascii="仿宋_GB2312" w:hAnsi="仿宋_GB2312" w:eastAsia="仿宋_GB2312" w:cs="仿宋_GB2312"/>
                <w:b/>
                <w:snapToGrid w:val="0"/>
                <w:spacing w:val="0"/>
                <w:w w:val="100"/>
                <w:kern w:val="0"/>
                <w:position w:val="0"/>
                <w:sz w:val="21"/>
                <w:szCs w:val="21"/>
              </w:rPr>
              <w:t>/d）</w:t>
            </w:r>
          </w:p>
        </w:tc>
        <w:tc>
          <w:tcPr>
            <w:tcW w:w="1597" w:type="dxa"/>
            <w:shd w:val="clear" w:color="auto" w:fill="FFFFFF"/>
            <w:noWrap w:val="0"/>
            <w:vAlign w:val="center"/>
          </w:tcPr>
          <w:p w14:paraId="01DAFBA2">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snapToGrid w:val="0"/>
                <w:spacing w:val="0"/>
                <w:w w:val="100"/>
                <w:kern w:val="0"/>
                <w:position w:val="0"/>
                <w:sz w:val="21"/>
                <w:szCs w:val="21"/>
              </w:rPr>
            </w:pPr>
            <w:r>
              <w:rPr>
                <w:rFonts w:hint="eastAsia" w:ascii="仿宋_GB2312" w:hAnsi="仿宋_GB2312" w:eastAsia="仿宋_GB2312" w:cs="仿宋_GB2312"/>
                <w:b/>
                <w:snapToGrid w:val="0"/>
                <w:spacing w:val="0"/>
                <w:w w:val="100"/>
                <w:kern w:val="0"/>
                <w:position w:val="0"/>
                <w:sz w:val="21"/>
                <w:szCs w:val="21"/>
              </w:rPr>
              <w:t>W≥5000</w:t>
            </w:r>
          </w:p>
        </w:tc>
        <w:tc>
          <w:tcPr>
            <w:tcW w:w="1648" w:type="dxa"/>
            <w:shd w:val="clear" w:color="auto" w:fill="FFFFFF"/>
            <w:noWrap w:val="0"/>
            <w:vAlign w:val="center"/>
          </w:tcPr>
          <w:p w14:paraId="380A6794">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snapToGrid w:val="0"/>
                <w:spacing w:val="0"/>
                <w:w w:val="100"/>
                <w:kern w:val="0"/>
                <w:position w:val="0"/>
                <w:sz w:val="21"/>
                <w:szCs w:val="21"/>
              </w:rPr>
            </w:pPr>
            <w:r>
              <w:rPr>
                <w:rFonts w:hint="eastAsia" w:ascii="仿宋_GB2312" w:hAnsi="仿宋_GB2312" w:eastAsia="仿宋_GB2312" w:cs="仿宋_GB2312"/>
                <w:b/>
                <w:snapToGrid w:val="0"/>
                <w:spacing w:val="0"/>
                <w:w w:val="100"/>
                <w:kern w:val="0"/>
                <w:position w:val="0"/>
                <w:sz w:val="21"/>
                <w:szCs w:val="21"/>
              </w:rPr>
              <w:t>5000＞W≥1000</w:t>
            </w:r>
          </w:p>
        </w:tc>
        <w:tc>
          <w:tcPr>
            <w:tcW w:w="1597" w:type="dxa"/>
            <w:shd w:val="clear" w:color="auto" w:fill="FFFFFF"/>
            <w:noWrap w:val="0"/>
            <w:vAlign w:val="center"/>
          </w:tcPr>
          <w:p w14:paraId="0A68CF62">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snapToGrid w:val="0"/>
                <w:spacing w:val="0"/>
                <w:w w:val="100"/>
                <w:kern w:val="0"/>
                <w:position w:val="0"/>
                <w:sz w:val="21"/>
                <w:szCs w:val="21"/>
              </w:rPr>
            </w:pPr>
            <w:r>
              <w:rPr>
                <w:rFonts w:hint="eastAsia" w:ascii="仿宋_GB2312" w:hAnsi="仿宋_GB2312" w:eastAsia="仿宋_GB2312" w:cs="仿宋_GB2312"/>
                <w:b/>
                <w:snapToGrid w:val="0"/>
                <w:spacing w:val="0"/>
                <w:w w:val="100"/>
                <w:kern w:val="0"/>
                <w:position w:val="0"/>
                <w:sz w:val="21"/>
                <w:szCs w:val="21"/>
              </w:rPr>
              <w:t>1000＞W≥100</w:t>
            </w:r>
          </w:p>
        </w:tc>
        <w:tc>
          <w:tcPr>
            <w:tcW w:w="1602" w:type="dxa"/>
            <w:shd w:val="clear" w:color="auto" w:fill="FFFFFF"/>
            <w:noWrap w:val="0"/>
            <w:vAlign w:val="center"/>
          </w:tcPr>
          <w:p w14:paraId="4DE416AD">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snapToGrid w:val="0"/>
                <w:spacing w:val="0"/>
                <w:w w:val="100"/>
                <w:kern w:val="0"/>
                <w:position w:val="0"/>
                <w:sz w:val="21"/>
                <w:szCs w:val="21"/>
              </w:rPr>
            </w:pPr>
            <w:r>
              <w:rPr>
                <w:rFonts w:hint="eastAsia" w:ascii="仿宋_GB2312" w:hAnsi="仿宋_GB2312" w:eastAsia="仿宋_GB2312" w:cs="仿宋_GB2312"/>
                <w:b/>
                <w:snapToGrid w:val="0"/>
                <w:spacing w:val="0"/>
                <w:w w:val="100"/>
                <w:kern w:val="0"/>
                <w:position w:val="0"/>
                <w:sz w:val="21"/>
                <w:szCs w:val="21"/>
              </w:rPr>
              <w:t>W＜100</w:t>
            </w:r>
          </w:p>
        </w:tc>
      </w:tr>
      <w:tr w14:paraId="4E13A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44" w:type="dxa"/>
            <w:shd w:val="clear" w:color="auto" w:fill="FFFFFF"/>
            <w:noWrap w:val="0"/>
            <w:vAlign w:val="center"/>
          </w:tcPr>
          <w:p w14:paraId="6B4E89F2">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snapToGrid w:val="0"/>
                <w:spacing w:val="0"/>
                <w:w w:val="100"/>
                <w:kern w:val="0"/>
                <w:position w:val="0"/>
                <w:sz w:val="21"/>
                <w:szCs w:val="21"/>
              </w:rPr>
            </w:pPr>
            <w:r>
              <w:rPr>
                <w:rFonts w:hint="eastAsia" w:ascii="仿宋_GB2312" w:hAnsi="仿宋_GB2312" w:eastAsia="仿宋_GB2312" w:cs="仿宋_GB2312"/>
                <w:snapToGrid w:val="0"/>
                <w:spacing w:val="0"/>
                <w:w w:val="100"/>
                <w:kern w:val="0"/>
                <w:position w:val="0"/>
                <w:sz w:val="21"/>
                <w:szCs w:val="21"/>
              </w:rPr>
              <w:t>时变化系数K</w:t>
            </w:r>
            <w:r>
              <w:rPr>
                <w:rFonts w:hint="eastAsia" w:ascii="仿宋_GB2312" w:hAnsi="仿宋_GB2312" w:eastAsia="仿宋_GB2312" w:cs="仿宋_GB2312"/>
                <w:snapToGrid w:val="0"/>
                <w:spacing w:val="0"/>
                <w:w w:val="100"/>
                <w:kern w:val="0"/>
                <w:position w:val="0"/>
                <w:sz w:val="21"/>
                <w:szCs w:val="21"/>
                <w:vertAlign w:val="subscript"/>
              </w:rPr>
              <w:t>h</w:t>
            </w:r>
          </w:p>
        </w:tc>
        <w:tc>
          <w:tcPr>
            <w:tcW w:w="1597" w:type="dxa"/>
            <w:shd w:val="clear" w:color="auto" w:fill="FFFFFF"/>
            <w:noWrap w:val="0"/>
            <w:vAlign w:val="center"/>
          </w:tcPr>
          <w:p w14:paraId="1C114EDC">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snapToGrid w:val="0"/>
                <w:spacing w:val="0"/>
                <w:w w:val="100"/>
                <w:kern w:val="0"/>
                <w:position w:val="0"/>
                <w:sz w:val="21"/>
                <w:szCs w:val="21"/>
              </w:rPr>
            </w:pPr>
            <w:r>
              <w:rPr>
                <w:rFonts w:hint="eastAsia" w:ascii="仿宋_GB2312" w:hAnsi="仿宋_GB2312" w:eastAsia="仿宋_GB2312" w:cs="仿宋_GB2312"/>
                <w:snapToGrid w:val="0"/>
                <w:spacing w:val="0"/>
                <w:w w:val="100"/>
                <w:kern w:val="0"/>
                <w:position w:val="0"/>
                <w:sz w:val="21"/>
                <w:szCs w:val="21"/>
              </w:rPr>
              <w:t>1.6~2.0</w:t>
            </w:r>
          </w:p>
        </w:tc>
        <w:tc>
          <w:tcPr>
            <w:tcW w:w="1648" w:type="dxa"/>
            <w:shd w:val="clear" w:color="auto" w:fill="FFFFFF"/>
            <w:noWrap w:val="0"/>
            <w:vAlign w:val="center"/>
          </w:tcPr>
          <w:p w14:paraId="56AF8166">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snapToGrid w:val="0"/>
                <w:spacing w:val="0"/>
                <w:w w:val="100"/>
                <w:kern w:val="0"/>
                <w:position w:val="0"/>
                <w:sz w:val="21"/>
                <w:szCs w:val="21"/>
              </w:rPr>
            </w:pPr>
            <w:r>
              <w:rPr>
                <w:rFonts w:hint="eastAsia" w:ascii="仿宋_GB2312" w:hAnsi="仿宋_GB2312" w:eastAsia="仿宋_GB2312" w:cs="仿宋_GB2312"/>
                <w:snapToGrid w:val="0"/>
                <w:spacing w:val="0"/>
                <w:w w:val="100"/>
                <w:kern w:val="0"/>
                <w:position w:val="0"/>
                <w:sz w:val="21"/>
                <w:szCs w:val="21"/>
              </w:rPr>
              <w:t>1.8~2.2</w:t>
            </w:r>
          </w:p>
        </w:tc>
        <w:tc>
          <w:tcPr>
            <w:tcW w:w="1597" w:type="dxa"/>
            <w:shd w:val="clear" w:color="auto" w:fill="FFFFFF"/>
            <w:noWrap w:val="0"/>
            <w:vAlign w:val="center"/>
          </w:tcPr>
          <w:p w14:paraId="7479F6FA">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snapToGrid w:val="0"/>
                <w:spacing w:val="0"/>
                <w:w w:val="100"/>
                <w:kern w:val="0"/>
                <w:position w:val="0"/>
                <w:sz w:val="21"/>
                <w:szCs w:val="21"/>
              </w:rPr>
            </w:pPr>
            <w:r>
              <w:rPr>
                <w:rFonts w:hint="eastAsia" w:ascii="仿宋_GB2312" w:hAnsi="仿宋_GB2312" w:eastAsia="仿宋_GB2312" w:cs="仿宋_GB2312"/>
                <w:snapToGrid w:val="0"/>
                <w:spacing w:val="0"/>
                <w:w w:val="100"/>
                <w:kern w:val="0"/>
                <w:position w:val="0"/>
                <w:sz w:val="21"/>
                <w:szCs w:val="21"/>
              </w:rPr>
              <w:t>2.0~2.5</w:t>
            </w:r>
          </w:p>
        </w:tc>
        <w:tc>
          <w:tcPr>
            <w:tcW w:w="1602" w:type="dxa"/>
            <w:shd w:val="clear" w:color="auto" w:fill="FFFFFF"/>
            <w:noWrap w:val="0"/>
            <w:vAlign w:val="center"/>
          </w:tcPr>
          <w:p w14:paraId="129BF177">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center"/>
              <w:textAlignment w:val="auto"/>
              <w:outlineLvl w:val="9"/>
              <w:rPr>
                <w:rFonts w:hint="eastAsia" w:ascii="仿宋_GB2312" w:hAnsi="仿宋_GB2312" w:eastAsia="仿宋_GB2312" w:cs="仿宋_GB2312"/>
                <w:snapToGrid w:val="0"/>
                <w:spacing w:val="0"/>
                <w:w w:val="100"/>
                <w:kern w:val="0"/>
                <w:position w:val="0"/>
                <w:sz w:val="21"/>
                <w:szCs w:val="21"/>
              </w:rPr>
            </w:pPr>
            <w:r>
              <w:rPr>
                <w:rFonts w:hint="eastAsia" w:ascii="仿宋_GB2312" w:hAnsi="仿宋_GB2312" w:eastAsia="仿宋_GB2312" w:cs="仿宋_GB2312"/>
                <w:snapToGrid w:val="0"/>
                <w:spacing w:val="0"/>
                <w:w w:val="100"/>
                <w:kern w:val="0"/>
                <w:position w:val="0"/>
                <w:sz w:val="21"/>
                <w:szCs w:val="21"/>
              </w:rPr>
              <w:t>2.5~3.0</w:t>
            </w:r>
          </w:p>
        </w:tc>
      </w:tr>
      <w:tr w14:paraId="4C204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88" w:type="dxa"/>
            <w:gridSpan w:val="5"/>
            <w:shd w:val="clear" w:color="auto" w:fill="FFFFFF"/>
            <w:noWrap w:val="0"/>
            <w:vAlign w:val="center"/>
          </w:tcPr>
          <w:p w14:paraId="4C6B58F9">
            <w:pPr>
              <w:keepLines w:val="0"/>
              <w:widowControl w:val="0"/>
              <w:kinsoku/>
              <w:wordWrap w:val="0"/>
              <w:overflowPunct/>
              <w:topLinePunct/>
              <w:autoSpaceDE/>
              <w:autoSpaceDN/>
              <w:bidi w:val="0"/>
              <w:adjustRightInd w:val="0"/>
              <w:snapToGrid w:val="0"/>
              <w:spacing w:line="590" w:lineRule="exact"/>
              <w:ind w:left="0" w:leftChars="0" w:right="0" w:rightChars="0" w:firstLine="0" w:firstLineChars="0"/>
              <w:jc w:val="left"/>
              <w:textAlignment w:val="auto"/>
              <w:outlineLvl w:val="9"/>
              <w:rPr>
                <w:rFonts w:hint="eastAsia" w:ascii="仿宋_GB2312" w:hAnsi="仿宋_GB2312" w:eastAsia="仿宋_GB2312" w:cs="仿宋_GB2312"/>
                <w:snapToGrid w:val="0"/>
                <w:spacing w:val="0"/>
                <w:w w:val="100"/>
                <w:kern w:val="0"/>
                <w:position w:val="0"/>
                <w:sz w:val="21"/>
                <w:szCs w:val="21"/>
              </w:rPr>
            </w:pPr>
            <w:r>
              <w:rPr>
                <w:rFonts w:hint="eastAsia" w:ascii="仿宋_GB2312" w:hAnsi="仿宋_GB2312" w:eastAsia="仿宋_GB2312" w:cs="仿宋_GB2312"/>
                <w:snapToGrid w:val="0"/>
                <w:color w:val="auto"/>
                <w:spacing w:val="0"/>
                <w:w w:val="100"/>
                <w:kern w:val="0"/>
                <w:position w:val="0"/>
                <w:sz w:val="21"/>
                <w:szCs w:val="21"/>
                <w:lang w:val="en-US" w:eastAsia="zh-CN"/>
              </w:rPr>
              <w:t>注·企业日用水时间长且用水量比例较高时，时变化系数可取较低值；企业用水量比例很低或无企业用水量时，时变化系数可在2.0~3.0范围内取值，用水人口多、用水条件好或用水定额高的取较低值。</w:t>
            </w:r>
          </w:p>
        </w:tc>
      </w:tr>
    </w:tbl>
    <w:p w14:paraId="530A606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32" w:name="_Toc441566425"/>
      <w:r>
        <w:rPr>
          <w:rFonts w:hint="eastAsia" w:ascii="黑体" w:hAnsi="黑体" w:eastAsia="黑体" w:cs="黑体"/>
          <w:b/>
          <w:bCs/>
          <w:snapToGrid w:val="0"/>
          <w:color w:val="auto"/>
          <w:spacing w:val="0"/>
          <w:w w:val="100"/>
          <w:kern w:val="0"/>
          <w:position w:val="0"/>
          <w:sz w:val="32"/>
          <w:szCs w:val="32"/>
          <w:lang w:val="en-US" w:eastAsia="zh-CN"/>
        </w:rPr>
        <w:t>九、最高日供水量W9</w:t>
      </w:r>
      <w:bookmarkEnd w:id="32"/>
    </w:p>
    <w:p w14:paraId="7685A1F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最高日供水量：</w:t>
      </w:r>
      <w:r>
        <w:rPr>
          <w:rFonts w:hint="default" w:ascii="仿宋_GB2312" w:hAnsi="仿宋_GB2312" w:eastAsia="仿宋_GB2312" w:cs="仿宋_GB2312"/>
          <w:snapToGrid w:val="0"/>
          <w:color w:val="auto"/>
          <w:spacing w:val="0"/>
          <w:w w:val="100"/>
          <w:kern w:val="0"/>
          <w:position w:val="0"/>
          <w:sz w:val="32"/>
          <w:szCs w:val="32"/>
          <w:lang w:val="en-US" w:eastAsia="zh-CN"/>
        </w:rPr>
        <w:object>
          <v:shape id="_x0000_i1028" o:spt="75" type="#_x0000_t75" style="height:18pt;width:239pt;" o:ole="t" filled="f" o:preferrelative="t" stroked="f" coordsize="21600,21600">
            <v:path/>
            <v:fill on="f" focussize="0,0"/>
            <v:stroke on="f"/>
            <v:imagedata r:id="rId26" o:title=""/>
            <o:lock v:ext="edit" grouping="f" rotation="f" text="f" aspectratio="t"/>
            <w10:wrap type="none"/>
            <w10:anchorlock/>
          </v:shape>
          <o:OLEObject Type="Embed" ProgID="Equation.3" ShapeID="_x0000_i1028" DrawAspect="Content" ObjectID="_1468075728" r:id="rId25">
            <o:LockedField>false</o:LockedField>
          </o:OLEObject>
        </w:object>
      </w:r>
    </w:p>
    <w:p w14:paraId="043A122C">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33" w:name="_Toc31828"/>
      <w:bookmarkStart w:id="34" w:name="_Toc32550"/>
    </w:p>
    <w:p w14:paraId="06A4EA04">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第三节 水源选择</w:t>
      </w:r>
      <w:bookmarkEnd w:id="33"/>
      <w:bookmarkEnd w:id="34"/>
    </w:p>
    <w:p w14:paraId="6662269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农村安全饮水水源选择以“安全可靠”为主要选择原则，综合考虑村镇用水特点和经济等因素，其选择原则具体如下：</w:t>
      </w:r>
    </w:p>
    <w:p w14:paraId="6845438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1.地表水源水质符合《地表水环境质量标准》（GB 3838-2002）的要求，或符合《生活饮用水水源水质标准》（CJ 3020-1993）的要求。</w:t>
      </w:r>
    </w:p>
    <w:p w14:paraId="719DD72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2.水量充沛，便于水源保护。设计取水量保证率不低于95%。</w:t>
      </w:r>
    </w:p>
    <w:p w14:paraId="69FCBD4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3.可使取水、输水、净化设施安全经济和施工、维护方便。</w:t>
      </w:r>
    </w:p>
    <w:p w14:paraId="515D7E1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4.符合当地水资源统一规划管理的要求。</w:t>
      </w:r>
    </w:p>
    <w:p w14:paraId="4A68769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5.高氟、高砷水、苦咸水，由于处理工艺复杂、处理成本高和运行管理麻烦，一般不作为水源考虑。</w:t>
      </w:r>
    </w:p>
    <w:p w14:paraId="1F11EC1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当有多个水源可选时，应从水质、水量、投资、运行成本、施工和管理条件、卫生防护条件进行综合比较，择优选取。</w:t>
      </w:r>
    </w:p>
    <w:p w14:paraId="21DF21D2">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35" w:name="_Toc441566436"/>
      <w:r>
        <w:rPr>
          <w:rFonts w:hint="eastAsia" w:ascii="黑体" w:hAnsi="黑体" w:eastAsia="黑体" w:cs="黑体"/>
          <w:b/>
          <w:bCs/>
          <w:snapToGrid w:val="0"/>
          <w:color w:val="auto"/>
          <w:spacing w:val="0"/>
          <w:w w:val="100"/>
          <w:kern w:val="0"/>
          <w:position w:val="0"/>
          <w:sz w:val="32"/>
          <w:szCs w:val="32"/>
          <w:lang w:val="en-US" w:eastAsia="zh-CN"/>
        </w:rPr>
        <w:t>一、方案选择</w:t>
      </w:r>
      <w:bookmarkEnd w:id="35"/>
    </w:p>
    <w:p w14:paraId="4CB0C4A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主要通过维修更换损坏管网、修建蓄水池等工程措施，保障工程供水。</w:t>
      </w:r>
    </w:p>
    <w:p w14:paraId="286FCA3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二、工程布置及主要建设内容</w:t>
      </w:r>
    </w:p>
    <w:p w14:paraId="77C3875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工程布置主要为取水池——沉淀过滤池——蓄水池——供水到户，达到供水水量有保障、群众用方便程度达标的要求。</w:t>
      </w:r>
      <w:bookmarkStart w:id="36" w:name="_Toc472962440"/>
      <w:bookmarkStart w:id="37" w:name="OLE_LINK2"/>
    </w:p>
    <w:p w14:paraId="599EC96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主要建设内容：</w:t>
      </w:r>
      <w:bookmarkEnd w:id="36"/>
      <w:bookmarkEnd w:id="37"/>
      <w:r>
        <w:rPr>
          <w:rFonts w:hint="default" w:ascii="仿宋_GB2312" w:hAnsi="仿宋_GB2312" w:eastAsia="仿宋_GB2312" w:cs="仿宋_GB2312"/>
          <w:snapToGrid w:val="0"/>
          <w:color w:val="auto"/>
          <w:spacing w:val="0"/>
          <w:w w:val="100"/>
          <w:kern w:val="0"/>
          <w:position w:val="0"/>
          <w:sz w:val="32"/>
          <w:szCs w:val="32"/>
          <w:lang w:val="en-US" w:eastAsia="zh-CN"/>
        </w:rPr>
        <w:t>改造ф110PE80级(1.25MPa)管86m、ф63PE80级(1.25MPa)管3679m、ф50PE80级(1.25MPa)管10713m、ф40PE80级(1.25MPa)管10675m、ф32PE80级(1.25MPa)管9630m、ф25PE80级(1.25MPa)管7438m、ф20PE80级(1.25MPa)管9334m；DN80钢管1m、DN50钢管30m，DN40钢管468m、DN25钢管1232m、DN20钢管121m、DN15钢管3443m；新建50m³蓄水池4个、30m³蓄水池1个；水源保护8处；取水池11个。</w:t>
      </w:r>
    </w:p>
    <w:p w14:paraId="535545A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p>
    <w:p w14:paraId="2DA26285">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38" w:name="_Toc277573637"/>
      <w:bookmarkStart w:id="39" w:name="_Toc25331"/>
      <w:bookmarkStart w:id="40" w:name="_Toc377157691"/>
      <w:r>
        <w:rPr>
          <w:rFonts w:hint="eastAsia" w:ascii="黑体" w:hAnsi="黑体" w:eastAsia="黑体" w:cs="黑体"/>
          <w:b/>
          <w:bCs/>
          <w:snapToGrid w:val="0"/>
          <w:color w:val="auto"/>
          <w:spacing w:val="0"/>
          <w:w w:val="100"/>
          <w:kern w:val="0"/>
          <w:position w:val="0"/>
          <w:sz w:val="32"/>
          <w:szCs w:val="32"/>
          <w:lang w:val="en-US" w:eastAsia="zh-CN"/>
        </w:rPr>
        <w:t>第四章 水源选择</w:t>
      </w:r>
      <w:bookmarkEnd w:id="38"/>
      <w:bookmarkEnd w:id="39"/>
      <w:bookmarkEnd w:id="40"/>
    </w:p>
    <w:p w14:paraId="723DAFCE">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41" w:name="_Toc8403"/>
      <w:bookmarkStart w:id="42" w:name="_Toc377157692"/>
      <w:r>
        <w:rPr>
          <w:rFonts w:hint="eastAsia" w:ascii="黑体" w:hAnsi="黑体" w:eastAsia="黑体" w:cs="黑体"/>
          <w:b/>
          <w:bCs/>
          <w:snapToGrid w:val="0"/>
          <w:color w:val="auto"/>
          <w:spacing w:val="0"/>
          <w:w w:val="100"/>
          <w:kern w:val="0"/>
          <w:position w:val="0"/>
          <w:sz w:val="32"/>
          <w:szCs w:val="32"/>
          <w:lang w:val="en-US" w:eastAsia="zh-CN"/>
        </w:rPr>
        <w:t>第一节 周边水源情况</w:t>
      </w:r>
      <w:bookmarkEnd w:id="41"/>
      <w:bookmarkEnd w:id="42"/>
    </w:p>
    <w:p w14:paraId="0F81070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p>
    <w:p w14:paraId="1C38E7F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双江水资源丰富，境内河流交错纵横，辖区降水充沛，1km以上河流有106条，属澜沧江水系，水资源总量20.35亿m³，其中，地表水资源总量14.542亿m³，地下水资源总量4.81亿m³，人均拥有量11496 m³；除澜沧江外，境内水能资源理论蕴藏量38.2万kW，双江水利资源丰富，可开发量16万kW，占理论蕴藏量的41.88%。其中，南勐河径流面积1410km²，多年平均流量13.18亿m³，水能理论蕴藏量6.82万kW，小黑江干流14万kW。有地下热水2处，水温52～58℃，流量为1.52L/s。</w:t>
      </w:r>
    </w:p>
    <w:p w14:paraId="42C2193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双江自治县水能资源虽然丰富，但是地理位置都比较低，本实施方案可利用的水源点基本处于高山沟谷中。</w:t>
      </w:r>
    </w:p>
    <w:p w14:paraId="0669534D">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43" w:name="_Toc377157693"/>
      <w:bookmarkStart w:id="44" w:name="_Toc29292"/>
    </w:p>
    <w:p w14:paraId="437E071B">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第二节 供水工程水源</w:t>
      </w:r>
      <w:bookmarkEnd w:id="43"/>
      <w:r>
        <w:rPr>
          <w:rFonts w:hint="eastAsia" w:ascii="黑体" w:hAnsi="黑体" w:eastAsia="黑体" w:cs="黑体"/>
          <w:b/>
          <w:bCs/>
          <w:snapToGrid w:val="0"/>
          <w:color w:val="auto"/>
          <w:spacing w:val="0"/>
          <w:w w:val="100"/>
          <w:kern w:val="0"/>
          <w:position w:val="0"/>
          <w:sz w:val="32"/>
          <w:szCs w:val="32"/>
          <w:lang w:val="en-US" w:eastAsia="zh-CN"/>
        </w:rPr>
        <w:t>选择</w:t>
      </w:r>
      <w:bookmarkEnd w:id="44"/>
    </w:p>
    <w:p w14:paraId="4146233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实施方案的水源选择主要根据实际调查走访方式，结合1:5万或1:1万地形图，经技术分析后确定。</w:t>
      </w:r>
    </w:p>
    <w:p w14:paraId="1ABFA489">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45" w:name="_Toc377157694"/>
      <w:bookmarkStart w:id="46" w:name="_Toc31401"/>
    </w:p>
    <w:p w14:paraId="6D19A8B8">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第三节 水源的水质</w:t>
      </w:r>
      <w:bookmarkEnd w:id="45"/>
      <w:bookmarkEnd w:id="46"/>
    </w:p>
    <w:p w14:paraId="64F6C82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本实施方案所涉及的供水工程水源水质应满足《村镇供水工程技术规范》（SL310-2004）、《生活饮用水卫生标准》（GB5749-2006）相关要求。所选水源大多数属于山箐自流泉水，水质一般较好。由于条件有限，无法对每个水源点水质进行检测，下一步应对各水源点水质进行实际检测，保证饮水安全。</w:t>
      </w:r>
    </w:p>
    <w:p w14:paraId="337AFC3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47" w:name="_Toc20167"/>
    </w:p>
    <w:p w14:paraId="662539F6">
      <w:pPr>
        <w:keepLines w:val="0"/>
        <w:widowControl w:val="0"/>
        <w:kinsoku/>
        <w:wordWrap w:val="0"/>
        <w:overflowPunct/>
        <w:topLinePunct/>
        <w:autoSpaceDE/>
        <w:autoSpaceDN/>
        <w:bidi w:val="0"/>
        <w:spacing w:line="590" w:lineRule="exact"/>
        <w:ind w:right="0" w:rightChars="0"/>
        <w:jc w:val="center"/>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第五章 施工组织设计</w:t>
      </w:r>
      <w:bookmarkEnd w:id="47"/>
    </w:p>
    <w:p w14:paraId="6264EDD9">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48" w:name="_Toc377157702"/>
      <w:bookmarkStart w:id="49" w:name="_Toc8216"/>
      <w:r>
        <w:rPr>
          <w:rFonts w:hint="eastAsia" w:ascii="黑体" w:hAnsi="黑体" w:eastAsia="黑体" w:cs="黑体"/>
          <w:b/>
          <w:bCs/>
          <w:snapToGrid w:val="0"/>
          <w:color w:val="auto"/>
          <w:spacing w:val="0"/>
          <w:w w:val="100"/>
          <w:kern w:val="0"/>
          <w:position w:val="0"/>
          <w:sz w:val="32"/>
          <w:szCs w:val="32"/>
          <w:lang w:val="en-US" w:eastAsia="zh-CN"/>
        </w:rPr>
        <w:t>第一节 施工条件</w:t>
      </w:r>
      <w:bookmarkEnd w:id="48"/>
      <w:bookmarkEnd w:id="49"/>
    </w:p>
    <w:p w14:paraId="07713FE1">
      <w:pPr>
        <w:pStyle w:val="10"/>
        <w:rPr>
          <w:rFonts w:hint="eastAsia"/>
          <w:lang w:val="en-US" w:eastAsia="zh-CN"/>
        </w:rPr>
      </w:pPr>
    </w:p>
    <w:p w14:paraId="7674C4C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b/>
          <w:bCs/>
          <w:snapToGrid w:val="0"/>
          <w:color w:val="auto"/>
          <w:spacing w:val="0"/>
          <w:w w:val="100"/>
          <w:kern w:val="0"/>
          <w:position w:val="0"/>
          <w:sz w:val="32"/>
          <w:szCs w:val="32"/>
          <w:lang w:val="en-US" w:eastAsia="zh-CN"/>
        </w:rPr>
        <w:t>1.</w:t>
      </w:r>
      <w:r>
        <w:rPr>
          <w:rFonts w:hint="default" w:ascii="仿宋_GB2312" w:hAnsi="仿宋_GB2312" w:eastAsia="仿宋_GB2312" w:cs="仿宋_GB2312"/>
          <w:b/>
          <w:bCs/>
          <w:snapToGrid w:val="0"/>
          <w:color w:val="auto"/>
          <w:spacing w:val="0"/>
          <w:w w:val="100"/>
          <w:kern w:val="0"/>
          <w:position w:val="0"/>
          <w:sz w:val="32"/>
          <w:szCs w:val="32"/>
          <w:lang w:val="en-US" w:eastAsia="zh-CN"/>
        </w:rPr>
        <w:t>交通：</w:t>
      </w:r>
      <w:r>
        <w:rPr>
          <w:rFonts w:hint="default" w:ascii="仿宋_GB2312" w:hAnsi="仿宋_GB2312" w:eastAsia="仿宋_GB2312" w:cs="仿宋_GB2312"/>
          <w:snapToGrid w:val="0"/>
          <w:color w:val="auto"/>
          <w:spacing w:val="0"/>
          <w:w w:val="100"/>
          <w:kern w:val="0"/>
          <w:position w:val="0"/>
          <w:sz w:val="32"/>
          <w:szCs w:val="32"/>
          <w:lang w:val="en-US" w:eastAsia="zh-CN"/>
        </w:rPr>
        <w:t>项目区均有道路通过，交通便利，对施工交通不产生影响。施工可依靠在项目区分布的众多乡村道路。</w:t>
      </w:r>
    </w:p>
    <w:p w14:paraId="16B1764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2</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b/>
          <w:bCs/>
          <w:snapToGrid w:val="0"/>
          <w:color w:val="auto"/>
          <w:spacing w:val="0"/>
          <w:w w:val="100"/>
          <w:kern w:val="0"/>
          <w:position w:val="0"/>
          <w:sz w:val="32"/>
          <w:szCs w:val="32"/>
          <w:lang w:val="en-US" w:eastAsia="zh-CN"/>
        </w:rPr>
        <w:t>主要建设内容</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输水系统配套，施工内容以土方开挖、土方回填、管道埋设、修建水池、管网系统建设。</w:t>
      </w:r>
    </w:p>
    <w:p w14:paraId="7583286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3</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b/>
          <w:bCs/>
          <w:snapToGrid w:val="0"/>
          <w:color w:val="auto"/>
          <w:spacing w:val="0"/>
          <w:w w:val="100"/>
          <w:kern w:val="0"/>
          <w:position w:val="0"/>
          <w:sz w:val="32"/>
          <w:szCs w:val="32"/>
          <w:lang w:val="en-US" w:eastAsia="zh-CN"/>
        </w:rPr>
        <w:t>供水：</w:t>
      </w:r>
      <w:r>
        <w:rPr>
          <w:rFonts w:hint="default" w:ascii="仿宋_GB2312" w:hAnsi="仿宋_GB2312" w:eastAsia="仿宋_GB2312" w:cs="仿宋_GB2312"/>
          <w:snapToGrid w:val="0"/>
          <w:color w:val="auto"/>
          <w:spacing w:val="0"/>
          <w:w w:val="100"/>
          <w:kern w:val="0"/>
          <w:position w:val="0"/>
          <w:sz w:val="32"/>
          <w:szCs w:val="32"/>
          <w:lang w:val="en-US" w:eastAsia="zh-CN"/>
        </w:rPr>
        <w:t>施工用水主要满足管道建设用水，砼浇筑及工程队生活饮用水，可由管道沿</w:t>
      </w:r>
      <w:r>
        <w:rPr>
          <w:rFonts w:hint="eastAsia" w:ascii="仿宋_GB2312" w:hAnsi="仿宋_GB2312" w:eastAsia="仿宋_GB2312" w:cs="仿宋_GB2312"/>
          <w:snapToGrid w:val="0"/>
          <w:color w:val="auto"/>
          <w:spacing w:val="0"/>
          <w:w w:val="100"/>
          <w:kern w:val="0"/>
          <w:position w:val="0"/>
          <w:sz w:val="32"/>
          <w:szCs w:val="32"/>
          <w:lang w:val="en-US" w:eastAsia="zh-CN"/>
        </w:rPr>
        <w:t>途经</w:t>
      </w:r>
      <w:r>
        <w:rPr>
          <w:rFonts w:hint="default" w:ascii="仿宋_GB2312" w:hAnsi="仿宋_GB2312" w:eastAsia="仿宋_GB2312" w:cs="仿宋_GB2312"/>
          <w:snapToGrid w:val="0"/>
          <w:color w:val="auto"/>
          <w:spacing w:val="0"/>
          <w:w w:val="100"/>
          <w:kern w:val="0"/>
          <w:position w:val="0"/>
          <w:sz w:val="32"/>
          <w:szCs w:val="32"/>
          <w:lang w:val="en-US" w:eastAsia="zh-CN"/>
        </w:rPr>
        <w:t>过小箐中引用。部分缺水段，只需通过短距离运输就可到达施工地点。供电：整个工程区已被10kv电网覆盖，管道全线均分布有村庄，施工用电可从就近村庄搭接使用。通信：项目区内各村现状均通程控电话、移动通信网络覆盖整个项目区。</w:t>
      </w:r>
    </w:p>
    <w:p w14:paraId="7FE6AEA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4</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b/>
          <w:bCs/>
          <w:snapToGrid w:val="0"/>
          <w:color w:val="auto"/>
          <w:spacing w:val="0"/>
          <w:w w:val="100"/>
          <w:kern w:val="0"/>
          <w:position w:val="0"/>
          <w:sz w:val="32"/>
          <w:szCs w:val="32"/>
          <w:lang w:val="en-US" w:eastAsia="zh-CN"/>
        </w:rPr>
        <w:t>项目施工</w:t>
      </w:r>
      <w:r>
        <w:rPr>
          <w:rFonts w:hint="eastAsia" w:ascii="仿宋_GB2312" w:hAnsi="仿宋_GB2312" w:eastAsia="仿宋_GB2312" w:cs="仿宋_GB2312"/>
          <w:b/>
          <w:bCs/>
          <w:snapToGrid w:val="0"/>
          <w:color w:val="auto"/>
          <w:spacing w:val="0"/>
          <w:w w:val="100"/>
          <w:kern w:val="0"/>
          <w:position w:val="0"/>
          <w:sz w:val="32"/>
          <w:szCs w:val="32"/>
          <w:lang w:val="en-US" w:eastAsia="zh-CN"/>
        </w:rPr>
        <w:t>材料获得：</w:t>
      </w:r>
      <w:r>
        <w:rPr>
          <w:rFonts w:hint="default" w:ascii="仿宋_GB2312" w:hAnsi="仿宋_GB2312" w:eastAsia="仿宋_GB2312" w:cs="仿宋_GB2312"/>
          <w:snapToGrid w:val="0"/>
          <w:color w:val="auto"/>
          <w:spacing w:val="0"/>
          <w:w w:val="100"/>
          <w:kern w:val="0"/>
          <w:position w:val="0"/>
          <w:sz w:val="32"/>
          <w:szCs w:val="32"/>
          <w:lang w:val="en-US" w:eastAsia="zh-CN"/>
        </w:rPr>
        <w:t>所用的钢筋、水泥从县城采购，砂石料用量较小，在工程区就近的料场购买，通过施工区内的乡村道路运抵施工点。</w:t>
      </w:r>
    </w:p>
    <w:p w14:paraId="0100576F">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eastAsia" w:ascii="黑体" w:hAnsi="黑体" w:eastAsia="黑体" w:cs="黑体"/>
          <w:snapToGrid w:val="0"/>
          <w:color w:val="auto"/>
          <w:spacing w:val="0"/>
          <w:w w:val="100"/>
          <w:kern w:val="0"/>
          <w:position w:val="0"/>
          <w:sz w:val="32"/>
          <w:szCs w:val="32"/>
          <w:lang w:val="en-US" w:eastAsia="zh-CN"/>
        </w:rPr>
      </w:pPr>
      <w:bookmarkStart w:id="50" w:name="_Toc377157703"/>
      <w:bookmarkStart w:id="51" w:name="_Toc18071"/>
    </w:p>
    <w:p w14:paraId="6A1380A1">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第二节 施工材料</w:t>
      </w:r>
      <w:bookmarkEnd w:id="50"/>
      <w:bookmarkEnd w:id="51"/>
    </w:p>
    <w:p w14:paraId="58D16CF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1</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b/>
          <w:bCs/>
          <w:snapToGrid w:val="0"/>
          <w:color w:val="auto"/>
          <w:spacing w:val="0"/>
          <w:w w:val="100"/>
          <w:kern w:val="0"/>
          <w:position w:val="0"/>
          <w:sz w:val="32"/>
          <w:szCs w:val="32"/>
          <w:lang w:val="en-US" w:eastAsia="zh-CN"/>
        </w:rPr>
        <w:t>管材</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施工管材主要采用PE管材，管径规格不一，由于施工需求量较大，管材到生产厂家购买。</w:t>
      </w:r>
    </w:p>
    <w:p w14:paraId="315A8FE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2</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b/>
          <w:bCs/>
          <w:snapToGrid w:val="0"/>
          <w:color w:val="auto"/>
          <w:spacing w:val="0"/>
          <w:w w:val="100"/>
          <w:kern w:val="0"/>
          <w:position w:val="0"/>
          <w:sz w:val="32"/>
          <w:szCs w:val="32"/>
          <w:lang w:val="en-US" w:eastAsia="zh-CN"/>
        </w:rPr>
        <w:t>水泥</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水泥可从县城采购。水泥采用普通硅酸盐水泥，水泥品质应满足现行国家标准及行业标准的规定；水泥的运输、保管及使用应符合规范要求；施工中所用水泥标号不低于32.5。</w:t>
      </w:r>
    </w:p>
    <w:p w14:paraId="5E026D7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3</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b/>
          <w:bCs/>
          <w:snapToGrid w:val="0"/>
          <w:color w:val="auto"/>
          <w:spacing w:val="0"/>
          <w:w w:val="100"/>
          <w:kern w:val="0"/>
          <w:position w:val="0"/>
          <w:sz w:val="32"/>
          <w:szCs w:val="32"/>
          <w:lang w:val="en-US" w:eastAsia="zh-CN"/>
        </w:rPr>
        <w:t>钢材</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由于钢材用量较少，本项目所需钢材在县城就近采购。钢材型号应符合设计图纸及有关规范要求；应有产品出厂说明书及质检报告，其各项指标应符合国家有关规定；钢材使用前应进行调查、去污、除锈等措施；施工中钢筋加工、接头、锚固及安装均严格按照《水工混凝土施工规范》（SDJ702-82）中“钢筋工程”执行。</w:t>
      </w:r>
    </w:p>
    <w:p w14:paraId="6104788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4</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b/>
          <w:bCs/>
          <w:snapToGrid w:val="0"/>
          <w:color w:val="auto"/>
          <w:spacing w:val="0"/>
          <w:w w:val="100"/>
          <w:kern w:val="0"/>
          <w:position w:val="0"/>
          <w:sz w:val="32"/>
          <w:szCs w:val="32"/>
          <w:lang w:val="en-US" w:eastAsia="zh-CN"/>
        </w:rPr>
        <w:t>砌筑材料</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建筑用砂、石骨料质量应符合（水利水电工程天然建筑材料勘察规程）（SL251-2000 ）中各项指标的规定，也可参照国家标准《建筑用砂》（GB/T14684-2011）、《建筑用卵石、碎石》（GB/T14685-2011）执行。</w:t>
      </w:r>
    </w:p>
    <w:p w14:paraId="5AFAABBE">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52" w:name="_Toc14708"/>
      <w:bookmarkStart w:id="53" w:name="_Toc372723085"/>
      <w:bookmarkStart w:id="54" w:name="_Toc377157704"/>
    </w:p>
    <w:p w14:paraId="0A4817CB">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第三节 工程施工</w:t>
      </w:r>
      <w:bookmarkEnd w:id="52"/>
      <w:bookmarkEnd w:id="53"/>
      <w:bookmarkEnd w:id="54"/>
    </w:p>
    <w:p w14:paraId="39912DE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1</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管道土方开挖采用人工开挖修整；石方开挖采用风钻钻孔爆破。</w:t>
      </w:r>
    </w:p>
    <w:p w14:paraId="3B360A5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2</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土石方开挖时将预留回填的土石方堆至开挖沟台一侧，回填时采用人工回填加人工夯实的方式。</w:t>
      </w:r>
    </w:p>
    <w:p w14:paraId="3D840BE0">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3</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浆砌块石采用人工支砌，砂浆采用砂浆拌和机拌制；砼拌和采用0.4m³移动式J4～375搅拌机4～6台，在工地现场拌制。</w:t>
      </w:r>
    </w:p>
    <w:p w14:paraId="081D650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4</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钢筋加工与制作采用现场人工加工制作的方式。</w:t>
      </w:r>
    </w:p>
    <w:p w14:paraId="2439A8B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5</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管道施工工业流程为：定位复测放线→沟槽开挖→沟底夯实→安装准备→清扫管膛、管件、就位→管道连接→管道检验与试压→阀门安装→给水构筑物砌筑→管沟夯填→验收。</w:t>
      </w:r>
    </w:p>
    <w:p w14:paraId="5643A893">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55" w:name="_Toc19646"/>
    </w:p>
    <w:p w14:paraId="072625C7">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第四节 施工交通运输</w:t>
      </w:r>
      <w:bookmarkEnd w:id="55"/>
    </w:p>
    <w:p w14:paraId="30DD1C31">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施工对外运输通过城镇～县城公路，主要采用5T 载重汽车运输；场内运输借助施工区内的乡村道路，以采用拖拉机和农用车运输为主，场内短距离运输采用人力胶轮车。</w:t>
      </w:r>
    </w:p>
    <w:p w14:paraId="3B0FE43A">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56" w:name="_Toc12915"/>
    </w:p>
    <w:p w14:paraId="41A69FCB">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第五节 施工场地布置</w:t>
      </w:r>
      <w:bookmarkEnd w:id="56"/>
    </w:p>
    <w:p w14:paraId="6A8D227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val="0"/>
          <w:bCs w:val="0"/>
          <w:snapToGrid w:val="0"/>
          <w:color w:val="auto"/>
          <w:spacing w:val="0"/>
          <w:w w:val="100"/>
          <w:kern w:val="0"/>
          <w:position w:val="0"/>
          <w:sz w:val="32"/>
          <w:szCs w:val="32"/>
          <w:lang w:val="en-US" w:eastAsia="zh-CN"/>
        </w:rPr>
        <w:t>施工场地布置力求施工方便及管理，少占耕地。本工程钢筋用量较小，故钢筋采用现场人工加工制作。施工设备的维修可利用当地就近修配厂维修。施工用房如仓库、住房等临时用房可租用附近民房或</w:t>
      </w:r>
      <w:r>
        <w:rPr>
          <w:rFonts w:hint="eastAsia" w:ascii="仿宋_GB2312" w:hAnsi="仿宋_GB2312" w:eastAsia="仿宋_GB2312" w:cs="仿宋_GB2312"/>
          <w:b w:val="0"/>
          <w:bCs w:val="0"/>
          <w:snapToGrid w:val="0"/>
          <w:color w:val="auto"/>
          <w:spacing w:val="0"/>
          <w:w w:val="100"/>
          <w:kern w:val="0"/>
          <w:position w:val="0"/>
          <w:sz w:val="32"/>
          <w:szCs w:val="32"/>
          <w:lang w:val="en-US" w:eastAsia="zh-CN"/>
        </w:rPr>
        <w:t>自己</w:t>
      </w:r>
      <w:r>
        <w:rPr>
          <w:rFonts w:hint="default" w:ascii="仿宋_GB2312" w:hAnsi="仿宋_GB2312" w:eastAsia="仿宋_GB2312" w:cs="仿宋_GB2312"/>
          <w:b w:val="0"/>
          <w:bCs w:val="0"/>
          <w:snapToGrid w:val="0"/>
          <w:color w:val="auto"/>
          <w:spacing w:val="0"/>
          <w:w w:val="100"/>
          <w:kern w:val="0"/>
          <w:position w:val="0"/>
          <w:sz w:val="32"/>
          <w:szCs w:val="32"/>
          <w:lang w:val="en-US" w:eastAsia="zh-CN"/>
        </w:rPr>
        <w:t>建盖。</w:t>
      </w:r>
    </w:p>
    <w:p w14:paraId="1EE98D6E">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57" w:name="_Toc377157705"/>
      <w:bookmarkStart w:id="58" w:name="_Toc14601"/>
    </w:p>
    <w:p w14:paraId="74E288B7">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第六节 施工</w:t>
      </w:r>
      <w:bookmarkEnd w:id="57"/>
      <w:r>
        <w:rPr>
          <w:rFonts w:hint="eastAsia" w:ascii="黑体" w:hAnsi="黑体" w:eastAsia="黑体" w:cs="黑体"/>
          <w:b/>
          <w:bCs/>
          <w:snapToGrid w:val="0"/>
          <w:color w:val="auto"/>
          <w:spacing w:val="0"/>
          <w:w w:val="100"/>
          <w:kern w:val="0"/>
          <w:position w:val="0"/>
          <w:sz w:val="32"/>
          <w:szCs w:val="32"/>
          <w:lang w:val="en-US" w:eastAsia="zh-CN"/>
        </w:rPr>
        <w:t>技术要求</w:t>
      </w:r>
      <w:bookmarkEnd w:id="58"/>
    </w:p>
    <w:p w14:paraId="100CAA5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1</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砂料结合项目区实际情况使用质地坚硬、含泥量小于2%的沙，石料要用质地坚硬的、岩面新鲜的石块。含泥量小于0.5%。</w:t>
      </w:r>
    </w:p>
    <w:p w14:paraId="487244A0">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2</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水泥要有统一的存放仓库，不得随意到处堆放，仓库内不得进水，要注意防潮，保持库内整齐、清洁。</w:t>
      </w:r>
    </w:p>
    <w:p w14:paraId="509D7AA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3</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砂石料的堆放不得影响交通与施工，砂石料中掺入土时应用清水冲洗干净。</w:t>
      </w:r>
    </w:p>
    <w:p w14:paraId="1E65F0B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4</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一切施工、生活用具应有专人管理。</w:t>
      </w:r>
    </w:p>
    <w:p w14:paraId="4B36C8B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5</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管道埋设要求：</w:t>
      </w:r>
    </w:p>
    <w:p w14:paraId="0876AB5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（1）管道施工：管槽开挖应达到设计高程，埋后应不影响耕作。</w:t>
      </w:r>
    </w:p>
    <w:p w14:paraId="6B0FCD3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（2）清除管槽底部石块杂物并一次整平。</w:t>
      </w:r>
    </w:p>
    <w:p w14:paraId="7E1FF8E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（3）开挖土料应堆放在管槽一侧，以便埋管回填。</w:t>
      </w:r>
    </w:p>
    <w:p w14:paraId="1B6D785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（4）管道及管件安装过程中应在管道无接缝处先覆土固定，待安装完毕，经冲水试压，全面检查质量合格后方可回填。</w:t>
      </w:r>
    </w:p>
    <w:p w14:paraId="19CD725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（5）回填前应清除槽内一切杂物，排尽积水，在管壁四周10cm内不应有直径大于2.5cm的砾石和直径大于5cm的土块，回填高于原地面10cm以上，并分层轻夯和压实。</w:t>
      </w:r>
    </w:p>
    <w:p w14:paraId="24DFEA7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（6）管道安装应按主、干、分干、支干、支管顺序进行，管道平顺放入槽内不得悬空，管道不得抛摔和暴晒，与道路交叉处应加套管保护，管件和设备安装应在技术人员指导下进行。</w:t>
      </w:r>
    </w:p>
    <w:p w14:paraId="4DA447E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6</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水池施工应</w:t>
      </w:r>
      <w:r>
        <w:rPr>
          <w:rFonts w:hint="eastAsia" w:ascii="仿宋_GB2312" w:hAnsi="仿宋_GB2312" w:eastAsia="仿宋_GB2312" w:cs="仿宋_GB2312"/>
          <w:snapToGrid w:val="0"/>
          <w:color w:val="auto"/>
          <w:spacing w:val="0"/>
          <w:w w:val="100"/>
          <w:kern w:val="0"/>
          <w:position w:val="0"/>
          <w:sz w:val="32"/>
          <w:szCs w:val="32"/>
          <w:lang w:val="en-US" w:eastAsia="zh-CN"/>
        </w:rPr>
        <w:t>做好</w:t>
      </w:r>
      <w:r>
        <w:rPr>
          <w:rFonts w:hint="default" w:ascii="仿宋_GB2312" w:hAnsi="仿宋_GB2312" w:eastAsia="仿宋_GB2312" w:cs="仿宋_GB2312"/>
          <w:snapToGrid w:val="0"/>
          <w:color w:val="auto"/>
          <w:spacing w:val="0"/>
          <w:w w:val="100"/>
          <w:kern w:val="0"/>
          <w:position w:val="0"/>
          <w:sz w:val="32"/>
          <w:szCs w:val="32"/>
          <w:lang w:val="en-US" w:eastAsia="zh-CN"/>
        </w:rPr>
        <w:t>钢筋保护层、防渗层、变形缝、避免和减少施工冷缝，控制好温度裂缝，保证其水密性和耐蚀性，施工结束进行满水试验应无渗水现象，并达到合理、美观要求。</w:t>
      </w:r>
    </w:p>
    <w:p w14:paraId="13188B1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7</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施工过程中，应</w:t>
      </w:r>
      <w:r>
        <w:rPr>
          <w:rFonts w:hint="eastAsia" w:ascii="仿宋_GB2312" w:hAnsi="仿宋_GB2312" w:eastAsia="仿宋_GB2312" w:cs="仿宋_GB2312"/>
          <w:snapToGrid w:val="0"/>
          <w:color w:val="auto"/>
          <w:spacing w:val="0"/>
          <w:w w:val="100"/>
          <w:kern w:val="0"/>
          <w:position w:val="0"/>
          <w:sz w:val="32"/>
          <w:szCs w:val="32"/>
          <w:lang w:val="en-US" w:eastAsia="zh-CN"/>
        </w:rPr>
        <w:t>做好</w:t>
      </w:r>
      <w:r>
        <w:rPr>
          <w:rFonts w:hint="default" w:ascii="仿宋_GB2312" w:hAnsi="仿宋_GB2312" w:eastAsia="仿宋_GB2312" w:cs="仿宋_GB2312"/>
          <w:snapToGrid w:val="0"/>
          <w:color w:val="auto"/>
          <w:spacing w:val="0"/>
          <w:w w:val="100"/>
          <w:kern w:val="0"/>
          <w:position w:val="0"/>
          <w:sz w:val="32"/>
          <w:szCs w:val="32"/>
          <w:lang w:val="en-US" w:eastAsia="zh-CN"/>
        </w:rPr>
        <w:t>材料设备、隐蔽工程和分部工程等中间环节的质量验收，隐蔽工程应经过中间验收合格后，方可进行下一道工序施工。</w:t>
      </w:r>
      <w:bookmarkStart w:id="59" w:name="_Toc377157706"/>
      <w:bookmarkStart w:id="60" w:name="_Toc31441"/>
    </w:p>
    <w:p w14:paraId="734BF308">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p>
    <w:p w14:paraId="01F66DC8">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第七节 工程量表</w:t>
      </w:r>
      <w:bookmarkEnd w:id="59"/>
      <w:bookmarkEnd w:id="60"/>
    </w:p>
    <w:p w14:paraId="38CFDB4A">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仿宋_GB2312" w:hAnsi="仿宋_GB2312" w:eastAsia="仿宋_GB2312" w:cs="仿宋_GB2312"/>
          <w:b/>
          <w:bCs/>
          <w:snapToGrid w:val="0"/>
          <w:color w:val="auto"/>
          <w:spacing w:val="0"/>
          <w:w w:val="100"/>
          <w:kern w:val="0"/>
          <w:position w:val="0"/>
          <w:sz w:val="32"/>
          <w:szCs w:val="32"/>
          <w:lang w:val="en-US" w:eastAsia="zh-CN"/>
        </w:rPr>
        <w:t>工程量汇总表</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44"/>
        <w:gridCol w:w="3678"/>
        <w:gridCol w:w="1620"/>
        <w:gridCol w:w="1584"/>
      </w:tblGrid>
      <w:tr w14:paraId="3C1D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051C4EA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val="0"/>
                <w:i w:val="0"/>
                <w:snapToGrid w:val="0"/>
                <w:color w:val="auto"/>
                <w:spacing w:val="0"/>
                <w:w w:val="100"/>
                <w:kern w:val="0"/>
                <w:position w:val="0"/>
                <w:sz w:val="21"/>
                <w:szCs w:val="21"/>
                <w:u w:val="none"/>
              </w:rPr>
            </w:pPr>
            <w:r>
              <w:rPr>
                <w:rFonts w:hint="eastAsia" w:ascii="仿宋_GB2312" w:hAnsi="仿宋_GB2312" w:eastAsia="仿宋_GB2312" w:cs="仿宋_GB2312"/>
                <w:b/>
                <w:bCs w:val="0"/>
                <w:i w:val="0"/>
                <w:snapToGrid w:val="0"/>
                <w:color w:val="auto"/>
                <w:spacing w:val="0"/>
                <w:w w:val="100"/>
                <w:kern w:val="0"/>
                <w:position w:val="0"/>
                <w:sz w:val="21"/>
                <w:szCs w:val="21"/>
                <w:u w:val="none"/>
                <w:lang w:val="en-US" w:eastAsia="zh-CN" w:bidi="ar"/>
              </w:rPr>
              <w:t>序号</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6D6A1BF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val="0"/>
                <w:i w:val="0"/>
                <w:snapToGrid w:val="0"/>
                <w:color w:val="auto"/>
                <w:spacing w:val="0"/>
                <w:w w:val="100"/>
                <w:kern w:val="0"/>
                <w:position w:val="0"/>
                <w:sz w:val="21"/>
                <w:szCs w:val="21"/>
                <w:u w:val="none"/>
              </w:rPr>
            </w:pPr>
            <w:r>
              <w:rPr>
                <w:rFonts w:hint="eastAsia" w:ascii="仿宋_GB2312" w:hAnsi="仿宋_GB2312" w:eastAsia="仿宋_GB2312" w:cs="仿宋_GB2312"/>
                <w:b/>
                <w:bCs w:val="0"/>
                <w:i w:val="0"/>
                <w:snapToGrid w:val="0"/>
                <w:color w:val="auto"/>
                <w:spacing w:val="0"/>
                <w:w w:val="100"/>
                <w:kern w:val="0"/>
                <w:position w:val="0"/>
                <w:sz w:val="21"/>
                <w:szCs w:val="21"/>
                <w:u w:val="none"/>
                <w:lang w:val="en-US" w:eastAsia="zh-CN" w:bidi="ar"/>
              </w:rPr>
              <w:t>项目及规格</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42734DF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val="0"/>
                <w:i w:val="0"/>
                <w:snapToGrid w:val="0"/>
                <w:color w:val="auto"/>
                <w:spacing w:val="0"/>
                <w:w w:val="100"/>
                <w:kern w:val="0"/>
                <w:position w:val="0"/>
                <w:sz w:val="21"/>
                <w:szCs w:val="21"/>
                <w:u w:val="none"/>
              </w:rPr>
            </w:pPr>
            <w:r>
              <w:rPr>
                <w:rFonts w:hint="eastAsia" w:ascii="仿宋_GB2312" w:hAnsi="仿宋_GB2312" w:eastAsia="仿宋_GB2312" w:cs="仿宋_GB2312"/>
                <w:b/>
                <w:bCs w:val="0"/>
                <w:i w:val="0"/>
                <w:snapToGrid w:val="0"/>
                <w:color w:val="auto"/>
                <w:spacing w:val="0"/>
                <w:w w:val="100"/>
                <w:kern w:val="0"/>
                <w:position w:val="0"/>
                <w:sz w:val="21"/>
                <w:szCs w:val="21"/>
                <w:u w:val="none"/>
                <w:lang w:val="en-US" w:eastAsia="zh-CN" w:bidi="ar"/>
              </w:rPr>
              <w:t>数量</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2486427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val="0"/>
                <w:i w:val="0"/>
                <w:snapToGrid w:val="0"/>
                <w:color w:val="auto"/>
                <w:spacing w:val="0"/>
                <w:w w:val="100"/>
                <w:kern w:val="0"/>
                <w:position w:val="0"/>
                <w:sz w:val="21"/>
                <w:szCs w:val="21"/>
                <w:u w:val="none"/>
              </w:rPr>
            </w:pPr>
            <w:r>
              <w:rPr>
                <w:rFonts w:hint="eastAsia" w:ascii="仿宋_GB2312" w:hAnsi="仿宋_GB2312" w:eastAsia="仿宋_GB2312" w:cs="仿宋_GB2312"/>
                <w:b/>
                <w:bCs w:val="0"/>
                <w:i w:val="0"/>
                <w:snapToGrid w:val="0"/>
                <w:color w:val="auto"/>
                <w:spacing w:val="0"/>
                <w:w w:val="100"/>
                <w:kern w:val="0"/>
                <w:position w:val="0"/>
                <w:sz w:val="21"/>
                <w:szCs w:val="21"/>
                <w:u w:val="none"/>
                <w:lang w:val="en-US" w:eastAsia="zh-CN" w:bidi="ar"/>
              </w:rPr>
              <w:t>备注</w:t>
            </w:r>
          </w:p>
        </w:tc>
      </w:tr>
      <w:tr w14:paraId="42BC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1A138C0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第一部分</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313FB8F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建筑工程</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50AABEF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5D83FEC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C30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5982387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(一)</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20F71F3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管道开挖及回填</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3BDD6B4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23FF424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7AE5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6648603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71FD05D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土方开挖</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4EF72AC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7423.92</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4E5B973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CEE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09B5A4A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355FFB2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石方开挖</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1AA5A20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1855.98</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7CEB3D5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7CE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4183F4E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02A63C9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土方回填</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6D63018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9279.90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1A9E4E6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7A6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794E5B4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(二)</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1BDBA70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取水池处理</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46340F3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7C579C4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7D6F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auto" w:sz="4" w:space="0"/>
              <w:right w:val="single" w:color="000000" w:sz="4" w:space="0"/>
            </w:tcBorders>
            <w:noWrap w:val="0"/>
            <w:vAlign w:val="bottom"/>
          </w:tcPr>
          <w:p w14:paraId="7D9F95D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3678" w:type="dxa"/>
            <w:tcBorders>
              <w:top w:val="single" w:color="000000" w:sz="4" w:space="0"/>
              <w:left w:val="single" w:color="000000" w:sz="4" w:space="0"/>
              <w:bottom w:val="single" w:color="auto" w:sz="4" w:space="0"/>
              <w:right w:val="single" w:color="000000" w:sz="4" w:space="0"/>
            </w:tcBorders>
            <w:noWrap w:val="0"/>
            <w:vAlign w:val="bottom"/>
          </w:tcPr>
          <w:p w14:paraId="2FA98D4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土方开挖</w:t>
            </w:r>
          </w:p>
        </w:tc>
        <w:tc>
          <w:tcPr>
            <w:tcW w:w="1620" w:type="dxa"/>
            <w:tcBorders>
              <w:top w:val="single" w:color="000000" w:sz="4" w:space="0"/>
              <w:left w:val="single" w:color="000000" w:sz="4" w:space="0"/>
              <w:bottom w:val="single" w:color="auto" w:sz="4" w:space="0"/>
              <w:right w:val="single" w:color="000000" w:sz="4" w:space="0"/>
            </w:tcBorders>
            <w:noWrap w:val="0"/>
            <w:vAlign w:val="bottom"/>
          </w:tcPr>
          <w:p w14:paraId="5148637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68.31</w:t>
            </w:r>
          </w:p>
        </w:tc>
        <w:tc>
          <w:tcPr>
            <w:tcW w:w="1584" w:type="dxa"/>
            <w:tcBorders>
              <w:top w:val="single" w:color="000000" w:sz="4" w:space="0"/>
              <w:left w:val="single" w:color="000000" w:sz="4" w:space="0"/>
              <w:bottom w:val="single" w:color="auto" w:sz="4" w:space="0"/>
              <w:right w:val="single" w:color="000000" w:sz="4" w:space="0"/>
            </w:tcBorders>
            <w:noWrap w:val="0"/>
            <w:vAlign w:val="bottom"/>
          </w:tcPr>
          <w:p w14:paraId="7AD862A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24F8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auto" w:sz="4" w:space="0"/>
              <w:left w:val="single" w:color="auto" w:sz="4" w:space="0"/>
              <w:bottom w:val="single" w:color="auto" w:sz="4" w:space="0"/>
              <w:right w:val="single" w:color="auto" w:sz="4" w:space="0"/>
            </w:tcBorders>
            <w:noWrap w:val="0"/>
            <w:vAlign w:val="bottom"/>
          </w:tcPr>
          <w:p w14:paraId="4B8A544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3678" w:type="dxa"/>
            <w:tcBorders>
              <w:top w:val="single" w:color="auto" w:sz="4" w:space="0"/>
              <w:left w:val="single" w:color="auto" w:sz="4" w:space="0"/>
              <w:bottom w:val="single" w:color="auto" w:sz="4" w:space="0"/>
              <w:right w:val="single" w:color="auto" w:sz="4" w:space="0"/>
            </w:tcBorders>
            <w:noWrap w:val="0"/>
            <w:vAlign w:val="bottom"/>
          </w:tcPr>
          <w:p w14:paraId="5E7D313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M7.5浆砌石</w:t>
            </w:r>
          </w:p>
        </w:tc>
        <w:tc>
          <w:tcPr>
            <w:tcW w:w="1620" w:type="dxa"/>
            <w:tcBorders>
              <w:top w:val="single" w:color="auto" w:sz="4" w:space="0"/>
              <w:left w:val="single" w:color="auto" w:sz="4" w:space="0"/>
              <w:bottom w:val="single" w:color="auto" w:sz="4" w:space="0"/>
              <w:right w:val="single" w:color="auto" w:sz="4" w:space="0"/>
            </w:tcBorders>
            <w:noWrap w:val="0"/>
            <w:vAlign w:val="bottom"/>
          </w:tcPr>
          <w:p w14:paraId="66C6045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128.59</w:t>
            </w:r>
          </w:p>
        </w:tc>
        <w:tc>
          <w:tcPr>
            <w:tcW w:w="1584" w:type="dxa"/>
            <w:tcBorders>
              <w:top w:val="single" w:color="auto" w:sz="4" w:space="0"/>
              <w:left w:val="single" w:color="auto" w:sz="4" w:space="0"/>
              <w:bottom w:val="single" w:color="auto" w:sz="4" w:space="0"/>
              <w:right w:val="single" w:color="auto" w:sz="4" w:space="0"/>
            </w:tcBorders>
            <w:noWrap w:val="0"/>
            <w:vAlign w:val="bottom"/>
          </w:tcPr>
          <w:p w14:paraId="14FB65C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655D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auto" w:sz="4" w:space="0"/>
              <w:left w:val="single" w:color="auto" w:sz="4" w:space="0"/>
              <w:bottom w:val="single" w:color="auto" w:sz="4" w:space="0"/>
              <w:right w:val="single" w:color="auto" w:sz="4" w:space="0"/>
            </w:tcBorders>
            <w:noWrap w:val="0"/>
            <w:vAlign w:val="bottom"/>
          </w:tcPr>
          <w:p w14:paraId="05845A5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3678" w:type="dxa"/>
            <w:tcBorders>
              <w:top w:val="single" w:color="auto" w:sz="4" w:space="0"/>
              <w:left w:val="single" w:color="auto" w:sz="4" w:space="0"/>
              <w:bottom w:val="single" w:color="auto" w:sz="4" w:space="0"/>
              <w:right w:val="single" w:color="auto" w:sz="4" w:space="0"/>
            </w:tcBorders>
            <w:noWrap w:val="0"/>
            <w:vAlign w:val="bottom"/>
          </w:tcPr>
          <w:p w14:paraId="19B6940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M10砖砌体</w:t>
            </w:r>
          </w:p>
        </w:tc>
        <w:tc>
          <w:tcPr>
            <w:tcW w:w="1620" w:type="dxa"/>
            <w:tcBorders>
              <w:top w:val="single" w:color="auto" w:sz="4" w:space="0"/>
              <w:left w:val="single" w:color="auto" w:sz="4" w:space="0"/>
              <w:bottom w:val="single" w:color="auto" w:sz="4" w:space="0"/>
              <w:right w:val="single" w:color="auto" w:sz="4" w:space="0"/>
            </w:tcBorders>
            <w:noWrap w:val="0"/>
            <w:vAlign w:val="bottom"/>
          </w:tcPr>
          <w:p w14:paraId="0A2EB64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6.82</w:t>
            </w:r>
          </w:p>
        </w:tc>
        <w:tc>
          <w:tcPr>
            <w:tcW w:w="1584" w:type="dxa"/>
            <w:tcBorders>
              <w:top w:val="single" w:color="auto" w:sz="4" w:space="0"/>
              <w:left w:val="single" w:color="auto" w:sz="4" w:space="0"/>
              <w:bottom w:val="single" w:color="auto" w:sz="4" w:space="0"/>
              <w:right w:val="single" w:color="auto" w:sz="4" w:space="0"/>
            </w:tcBorders>
            <w:noWrap w:val="0"/>
            <w:vAlign w:val="bottom"/>
          </w:tcPr>
          <w:p w14:paraId="03D9B39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FD6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auto" w:sz="4" w:space="0"/>
              <w:left w:val="single" w:color="auto" w:sz="4" w:space="0"/>
              <w:bottom w:val="single" w:color="auto" w:sz="4" w:space="0"/>
              <w:right w:val="single" w:color="auto" w:sz="4" w:space="0"/>
            </w:tcBorders>
            <w:noWrap w:val="0"/>
            <w:vAlign w:val="bottom"/>
          </w:tcPr>
          <w:p w14:paraId="60DDDA1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3678" w:type="dxa"/>
            <w:tcBorders>
              <w:top w:val="single" w:color="auto" w:sz="4" w:space="0"/>
              <w:left w:val="single" w:color="auto" w:sz="4" w:space="0"/>
              <w:bottom w:val="single" w:color="auto" w:sz="4" w:space="0"/>
              <w:right w:val="single" w:color="auto" w:sz="4" w:space="0"/>
            </w:tcBorders>
            <w:noWrap w:val="0"/>
            <w:vAlign w:val="bottom"/>
          </w:tcPr>
          <w:p w14:paraId="46E7A9B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C20混凝土盖板</w:t>
            </w:r>
          </w:p>
        </w:tc>
        <w:tc>
          <w:tcPr>
            <w:tcW w:w="1620" w:type="dxa"/>
            <w:tcBorders>
              <w:top w:val="single" w:color="auto" w:sz="4" w:space="0"/>
              <w:left w:val="single" w:color="auto" w:sz="4" w:space="0"/>
              <w:bottom w:val="single" w:color="auto" w:sz="4" w:space="0"/>
              <w:right w:val="single" w:color="auto" w:sz="4" w:space="0"/>
            </w:tcBorders>
            <w:noWrap w:val="0"/>
            <w:vAlign w:val="bottom"/>
          </w:tcPr>
          <w:p w14:paraId="418FFCC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7.70</w:t>
            </w:r>
          </w:p>
        </w:tc>
        <w:tc>
          <w:tcPr>
            <w:tcW w:w="1584" w:type="dxa"/>
            <w:tcBorders>
              <w:top w:val="single" w:color="auto" w:sz="4" w:space="0"/>
              <w:left w:val="single" w:color="auto" w:sz="4" w:space="0"/>
              <w:bottom w:val="single" w:color="auto" w:sz="4" w:space="0"/>
              <w:right w:val="single" w:color="auto" w:sz="4" w:space="0"/>
            </w:tcBorders>
            <w:noWrap w:val="0"/>
            <w:vAlign w:val="bottom"/>
          </w:tcPr>
          <w:p w14:paraId="55F2808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622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auto" w:sz="4" w:space="0"/>
              <w:left w:val="single" w:color="000000" w:sz="4" w:space="0"/>
              <w:bottom w:val="single" w:color="000000" w:sz="4" w:space="0"/>
              <w:right w:val="single" w:color="000000" w:sz="4" w:space="0"/>
            </w:tcBorders>
            <w:noWrap w:val="0"/>
            <w:vAlign w:val="bottom"/>
          </w:tcPr>
          <w:p w14:paraId="7B79918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w:t>
            </w:r>
          </w:p>
        </w:tc>
        <w:tc>
          <w:tcPr>
            <w:tcW w:w="3678" w:type="dxa"/>
            <w:tcBorders>
              <w:top w:val="single" w:color="auto" w:sz="4" w:space="0"/>
              <w:left w:val="single" w:color="000000" w:sz="4" w:space="0"/>
              <w:bottom w:val="single" w:color="000000" w:sz="4" w:space="0"/>
              <w:right w:val="single" w:color="000000" w:sz="4" w:space="0"/>
            </w:tcBorders>
            <w:noWrap w:val="0"/>
            <w:vAlign w:val="bottom"/>
          </w:tcPr>
          <w:p w14:paraId="06C1751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钢筋制安</w:t>
            </w:r>
          </w:p>
        </w:tc>
        <w:tc>
          <w:tcPr>
            <w:tcW w:w="1620" w:type="dxa"/>
            <w:tcBorders>
              <w:top w:val="single" w:color="auto" w:sz="4" w:space="0"/>
              <w:left w:val="single" w:color="000000" w:sz="4" w:space="0"/>
              <w:bottom w:val="single" w:color="000000" w:sz="4" w:space="0"/>
              <w:right w:val="single" w:color="000000" w:sz="4" w:space="0"/>
            </w:tcBorders>
            <w:noWrap w:val="0"/>
            <w:vAlign w:val="bottom"/>
          </w:tcPr>
          <w:p w14:paraId="58F1EAE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57.20</w:t>
            </w:r>
          </w:p>
        </w:tc>
        <w:tc>
          <w:tcPr>
            <w:tcW w:w="1584" w:type="dxa"/>
            <w:tcBorders>
              <w:top w:val="single" w:color="auto" w:sz="4" w:space="0"/>
              <w:left w:val="single" w:color="000000" w:sz="4" w:space="0"/>
              <w:bottom w:val="single" w:color="000000" w:sz="4" w:space="0"/>
              <w:right w:val="single" w:color="000000" w:sz="4" w:space="0"/>
            </w:tcBorders>
            <w:noWrap w:val="0"/>
            <w:vAlign w:val="bottom"/>
          </w:tcPr>
          <w:p w14:paraId="3170477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1F06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72353E6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41A196C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1：2水泥抹面</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F3A228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338.03</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65A8A09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F4B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62D5741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(三)</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07A33A2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蓄水池</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4E62854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3004371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B9E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5FE5016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0CE20AD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开挖土方</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7F6355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232.48</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157C2B6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30B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660979A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7513C71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石方开挖</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7BA99F8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99.48</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1B734A9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06B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20008A7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7275FFA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土方回填</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1D4BAE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45.09</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3CA24B4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1D31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16D7AE9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4301B74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M7.5浆砌石</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5963D66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61.58</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5A54CD6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482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4734096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7E60C4A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C10混凝土垫层</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65D95D4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13.02</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7CD9E27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B4D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0BC2747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1AF129E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C20混凝土盖板</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791B0E3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9.42</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099F706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5EB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112A8F3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03434FA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M10砖砌体</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77FB4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65.19</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0B9AB6F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7307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6996BBC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6E60441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1:2水泥砂浆抹面</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E6503F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413.39</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4D02754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2F4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61809FE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2987003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钢筋制安(盖板)</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6B5D12D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1372.86</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20AE6EC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6125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4C0BAD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696586C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模板制安</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97F5FF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110.04</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5ACA863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65E3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35A99BB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6AA7217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钢门</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61CF781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1760239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236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3DD5A11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（四）</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73EAEB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水源保护</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7F7CF18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39B2C36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C36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56ED8CC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5A26CE1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标识牌制作及安装</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EDD83D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23A0A46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7FCD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59344A4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2E31306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铁丝网</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26C5E9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80000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36625DB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0EA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4416B6B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48EE06E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水泥桩</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0A0BFE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4CA91D2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5F4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5EB2885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519C7F5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清理垃圾</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F338FA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22608</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5E3F275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FDE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20AE971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第二部分</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685EBDD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机电设备及安装工程</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0C4DB11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0BF0D8D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1A8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6004755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0D6D7FD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水处理设备安装(5m³/h)</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7F4CFA6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78C874B8">
            <w:pPr>
              <w:keepNext w:val="0"/>
              <w:keepLines w:val="0"/>
              <w:pageBreakBefore w:val="0"/>
              <w:widowControl/>
              <w:suppressLineNumbers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含基础及其他相关费用</w:t>
            </w:r>
          </w:p>
        </w:tc>
      </w:tr>
      <w:tr w14:paraId="1CDA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51A1855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610B890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水处理设备安装(4m³/h)</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855BC0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5310AAE2">
            <w:pPr>
              <w:keepNext w:val="0"/>
              <w:keepLines w:val="0"/>
              <w:pageBreakBefore w:val="0"/>
              <w:widowControl/>
              <w:suppressLineNumbers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含基础及其他相关费用</w:t>
            </w:r>
          </w:p>
        </w:tc>
      </w:tr>
      <w:tr w14:paraId="304D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0AFC00A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64C8E4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水处理设备安装(3m³/h)</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58DB3FE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1055B45F">
            <w:pPr>
              <w:keepNext w:val="0"/>
              <w:keepLines w:val="0"/>
              <w:pageBreakBefore w:val="0"/>
              <w:widowControl/>
              <w:suppressLineNumbers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含基础及其他相关费用</w:t>
            </w:r>
          </w:p>
        </w:tc>
      </w:tr>
      <w:tr w14:paraId="4855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54928F7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1544556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水处理设备安装(1m³/h)</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27AF8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56E231A1">
            <w:pPr>
              <w:keepNext w:val="0"/>
              <w:keepLines w:val="0"/>
              <w:pageBreakBefore w:val="0"/>
              <w:widowControl/>
              <w:suppressLineNumbers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含基础及其他相关费用</w:t>
            </w:r>
          </w:p>
        </w:tc>
      </w:tr>
      <w:tr w14:paraId="3638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0EBF14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第三部分</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29BB7A1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金属结构及安装工程</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6F46F2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44A485F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6131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79EBDA2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（一）</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37E5960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PE管</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3D6E587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280367C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9FC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43912D3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14:paraId="727B2B8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ф110PE80级(1.25MPa)</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4DFD4DD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86.00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44503AB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0CC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0443913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14:paraId="4675E7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ф90PE80级(1.25MPa)</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1A40DC8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32762D5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192C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61492FD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14:paraId="3BFA5D7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ф75PE80级(1.25MPa)</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5840C0A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6ECBAF0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628B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38BE192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14:paraId="3C8AF5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ф63PE80级(1.25MPa)</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5D52497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3679.00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3ED3021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978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609282D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14:paraId="36846D6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ф50PE80级(1.25MPa)</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6F1C4EB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10713.00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3E1A855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AE5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3681C50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14:paraId="267F34A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ф40PE80级(1.25MPa)</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37FBE3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10675.00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5F748CE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0FC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2A61A5D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14:paraId="33E183F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ф32PE80级(1.25MPa)</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0324F82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9630.00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6699371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39D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77D01A0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14:paraId="277F559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ф25PE80级(1.25MPa)</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0AB614C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7438.00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69C9716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95C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4DCF35D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w:t>
            </w:r>
          </w:p>
        </w:tc>
        <w:tc>
          <w:tcPr>
            <w:tcW w:w="3678" w:type="dxa"/>
            <w:tcBorders>
              <w:top w:val="single" w:color="000000" w:sz="4" w:space="0"/>
              <w:left w:val="single" w:color="000000" w:sz="4" w:space="0"/>
              <w:bottom w:val="single" w:color="000000" w:sz="4" w:space="0"/>
              <w:right w:val="single" w:color="000000" w:sz="4" w:space="0"/>
            </w:tcBorders>
            <w:noWrap w:val="0"/>
            <w:vAlign w:val="center"/>
          </w:tcPr>
          <w:p w14:paraId="342B0B4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ф20PE80级(1.25MPa)</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3D276BA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9334.00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63B1128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664F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2AC308B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（二）</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606FC9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钢管</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73CF182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23FC0E6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7359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562E5CB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249551F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DN100mm热镀锌钢管</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5D3855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23795B7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AD8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27030B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1DBDD06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DN80mm热镀锌钢管</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0E9B9DF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3A9BCAD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F1FD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33356BD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29C9D1E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DN50mm热镀锌钢管</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FD9C9C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60EC3CF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5DB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5E6BB27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18B9E33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DN40mm热镀锌钢管</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34C05F0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468.00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4612C37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192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1824AA9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6C92725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DN25mm热镀锌钢管</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2FA5EE3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1232.00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2A505D8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43D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15A763B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594C3D2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DN20mm热镀锌钢管</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6C79D70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121.00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45637D1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479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44" w:type="dxa"/>
            <w:tcBorders>
              <w:top w:val="single" w:color="000000" w:sz="4" w:space="0"/>
              <w:left w:val="single" w:color="000000" w:sz="4" w:space="0"/>
              <w:bottom w:val="single" w:color="000000" w:sz="4" w:space="0"/>
              <w:right w:val="single" w:color="000000" w:sz="4" w:space="0"/>
            </w:tcBorders>
            <w:noWrap w:val="0"/>
            <w:vAlign w:val="bottom"/>
          </w:tcPr>
          <w:p w14:paraId="0F90590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w:t>
            </w:r>
          </w:p>
        </w:tc>
        <w:tc>
          <w:tcPr>
            <w:tcW w:w="3678" w:type="dxa"/>
            <w:tcBorders>
              <w:top w:val="single" w:color="000000" w:sz="4" w:space="0"/>
              <w:left w:val="single" w:color="000000" w:sz="4" w:space="0"/>
              <w:bottom w:val="single" w:color="000000" w:sz="4" w:space="0"/>
              <w:right w:val="single" w:color="000000" w:sz="4" w:space="0"/>
            </w:tcBorders>
            <w:noWrap w:val="0"/>
            <w:vAlign w:val="bottom"/>
          </w:tcPr>
          <w:p w14:paraId="3C06383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DN15mm热镀锌钢管</w:t>
            </w:r>
          </w:p>
        </w:tc>
        <w:tc>
          <w:tcPr>
            <w:tcW w:w="1620" w:type="dxa"/>
            <w:tcBorders>
              <w:top w:val="single" w:color="000000" w:sz="4" w:space="0"/>
              <w:left w:val="single" w:color="000000" w:sz="4" w:space="0"/>
              <w:bottom w:val="single" w:color="000000" w:sz="4" w:space="0"/>
              <w:right w:val="single" w:color="000000" w:sz="4" w:space="0"/>
            </w:tcBorders>
            <w:noWrap w:val="0"/>
            <w:vAlign w:val="bottom"/>
          </w:tcPr>
          <w:p w14:paraId="4D5DCE8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3443.00</w:t>
            </w:r>
          </w:p>
        </w:tc>
        <w:tc>
          <w:tcPr>
            <w:tcW w:w="1584" w:type="dxa"/>
            <w:tcBorders>
              <w:top w:val="single" w:color="000000" w:sz="4" w:space="0"/>
              <w:left w:val="single" w:color="000000" w:sz="4" w:space="0"/>
              <w:bottom w:val="single" w:color="000000" w:sz="4" w:space="0"/>
              <w:right w:val="single" w:color="000000" w:sz="4" w:space="0"/>
            </w:tcBorders>
            <w:noWrap w:val="0"/>
            <w:vAlign w:val="bottom"/>
          </w:tcPr>
          <w:p w14:paraId="6883976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bl>
    <w:p w14:paraId="4023B95A">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61" w:name="_Toc32461"/>
      <w:bookmarkStart w:id="62" w:name="_Toc377157707"/>
    </w:p>
    <w:p w14:paraId="571FCDB9">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第八节 施工进度计划</w:t>
      </w:r>
      <w:bookmarkEnd w:id="61"/>
      <w:bookmarkEnd w:id="62"/>
    </w:p>
    <w:p w14:paraId="7AA0557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本方案建设工期为6个月，其中施工前期准备工作为1个月，施工阶段为4个月，项目的竣工验收为1个月。具体安排详见施工进度安排表</w:t>
      </w:r>
      <w:r>
        <w:rPr>
          <w:rFonts w:hint="eastAsia" w:ascii="仿宋_GB2312" w:hAnsi="仿宋_GB2312" w:eastAsia="仿宋_GB2312" w:cs="仿宋_GB2312"/>
          <w:snapToGrid w:val="0"/>
          <w:color w:val="auto"/>
          <w:spacing w:val="0"/>
          <w:w w:val="100"/>
          <w:kern w:val="0"/>
          <w:position w:val="0"/>
          <w:sz w:val="32"/>
          <w:szCs w:val="32"/>
          <w:lang w:val="en-US" w:eastAsia="zh-CN"/>
        </w:rPr>
        <w:t>。</w:t>
      </w:r>
    </w:p>
    <w:p w14:paraId="7598A9AC">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施工进度安排表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1171"/>
        <w:gridCol w:w="1165"/>
        <w:gridCol w:w="1108"/>
        <w:gridCol w:w="1119"/>
        <w:gridCol w:w="1196"/>
        <w:gridCol w:w="1214"/>
      </w:tblGrid>
      <w:tr w14:paraId="7CE1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2684" w:type="dxa"/>
            <w:vMerge w:val="restart"/>
            <w:noWrap w:val="0"/>
            <w:vAlign w:val="center"/>
          </w:tcPr>
          <w:p w14:paraId="3F6676AF">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b/>
                <w:bCs/>
                <w:snapToGrid w:val="0"/>
                <w:color w:val="auto"/>
                <w:spacing w:val="0"/>
                <w:w w:val="100"/>
                <w:kern w:val="0"/>
                <w:position w:val="0"/>
                <w:sz w:val="21"/>
                <w:szCs w:val="21"/>
              </w:rPr>
            </w:pPr>
            <w:r>
              <w:rPr>
                <w:rFonts w:hint="eastAsia" w:ascii="仿宋_GB2312" w:hAnsi="仿宋_GB2312" w:eastAsia="仿宋_GB2312" w:cs="仿宋_GB2312"/>
                <w:b/>
                <w:bCs/>
                <w:snapToGrid w:val="0"/>
                <w:color w:val="auto"/>
                <w:spacing w:val="0"/>
                <w:w w:val="100"/>
                <w:kern w:val="0"/>
                <w:position w:val="0"/>
                <w:sz w:val="21"/>
                <w:szCs w:val="21"/>
              </w:rPr>
              <w:t xml:space="preserve">项 </w:t>
            </w:r>
            <w:r>
              <w:rPr>
                <w:rFonts w:hint="eastAsia" w:ascii="仿宋_GB2312" w:hAnsi="仿宋_GB2312" w:eastAsia="仿宋_GB2312" w:cs="仿宋_GB2312"/>
                <w:b/>
                <w:bCs/>
                <w:snapToGrid w:val="0"/>
                <w:color w:val="auto"/>
                <w:spacing w:val="0"/>
                <w:w w:val="100"/>
                <w:kern w:val="0"/>
                <w:position w:val="0"/>
                <w:sz w:val="21"/>
                <w:szCs w:val="21"/>
                <w:lang w:val="en-US" w:eastAsia="zh-CN"/>
              </w:rPr>
              <w:t xml:space="preserve">  </w:t>
            </w:r>
            <w:r>
              <w:rPr>
                <w:rFonts w:hint="eastAsia" w:ascii="仿宋_GB2312" w:hAnsi="仿宋_GB2312" w:eastAsia="仿宋_GB2312" w:cs="仿宋_GB2312"/>
                <w:b/>
                <w:bCs/>
                <w:snapToGrid w:val="0"/>
                <w:color w:val="auto"/>
                <w:spacing w:val="0"/>
                <w:w w:val="100"/>
                <w:kern w:val="0"/>
                <w:position w:val="0"/>
                <w:sz w:val="21"/>
                <w:szCs w:val="21"/>
              </w:rPr>
              <w:t>目</w:t>
            </w:r>
          </w:p>
        </w:tc>
        <w:tc>
          <w:tcPr>
            <w:tcW w:w="6973" w:type="dxa"/>
            <w:gridSpan w:val="6"/>
            <w:noWrap w:val="0"/>
            <w:vAlign w:val="center"/>
          </w:tcPr>
          <w:p w14:paraId="3BC01613">
            <w:pPr>
              <w:keepNext/>
              <w:keepLines w:val="0"/>
              <w:kinsoku/>
              <w:wordWrap w:val="0"/>
              <w:overflowPunct/>
              <w:topLinePunct/>
              <w:autoSpaceDE/>
              <w:autoSpaceDN/>
              <w:bidi w:val="0"/>
              <w:adjustRightInd w:val="0"/>
              <w:snapToGrid w:val="0"/>
              <w:spacing w:line="590" w:lineRule="exact"/>
              <w:ind w:left="0" w:leftChars="0" w:right="0" w:rightChars="0" w:firstLine="3180" w:firstLineChars="1000"/>
              <w:jc w:val="both"/>
              <w:textAlignment w:val="auto"/>
              <w:outlineLvl w:val="9"/>
              <w:rPr>
                <w:rFonts w:hint="eastAsia" w:ascii="仿宋_GB2312" w:hAnsi="仿宋_GB2312" w:eastAsia="仿宋_GB2312" w:cs="仿宋_GB2312"/>
                <w:b/>
                <w:bCs/>
                <w:snapToGrid w:val="0"/>
                <w:color w:val="auto"/>
                <w:spacing w:val="0"/>
                <w:w w:val="100"/>
                <w:kern w:val="0"/>
                <w:position w:val="0"/>
                <w:sz w:val="21"/>
                <w:szCs w:val="21"/>
              </w:rPr>
            </w:pPr>
            <w:r>
              <w:rPr>
                <w:rFonts w:hint="eastAsia" w:ascii="仿宋_GB2312" w:hAnsi="仿宋_GB2312" w:eastAsia="仿宋_GB2312" w:cs="仿宋_GB2312"/>
                <w:b/>
                <w:bCs/>
                <w:snapToGrid w:val="0"/>
                <w:color w:val="auto"/>
                <w:spacing w:val="0"/>
                <w:w w:val="100"/>
                <w:kern w:val="0"/>
                <w:position w:val="0"/>
                <w:sz w:val="21"/>
                <w:szCs w:val="21"/>
              </w:rPr>
              <w:t>20</w:t>
            </w:r>
            <w:r>
              <w:rPr>
                <w:rFonts w:hint="eastAsia" w:ascii="仿宋_GB2312" w:hAnsi="仿宋_GB2312" w:eastAsia="仿宋_GB2312" w:cs="仿宋_GB2312"/>
                <w:b/>
                <w:bCs/>
                <w:snapToGrid w:val="0"/>
                <w:color w:val="auto"/>
                <w:spacing w:val="0"/>
                <w:w w:val="100"/>
                <w:kern w:val="0"/>
                <w:position w:val="0"/>
                <w:sz w:val="21"/>
                <w:szCs w:val="21"/>
                <w:lang w:val="en-US" w:eastAsia="zh-CN"/>
              </w:rPr>
              <w:t>23</w:t>
            </w:r>
            <w:r>
              <w:rPr>
                <w:rFonts w:hint="eastAsia" w:ascii="仿宋_GB2312" w:hAnsi="仿宋_GB2312" w:eastAsia="仿宋_GB2312" w:cs="仿宋_GB2312"/>
                <w:b/>
                <w:bCs/>
                <w:snapToGrid w:val="0"/>
                <w:color w:val="auto"/>
                <w:spacing w:val="0"/>
                <w:w w:val="100"/>
                <w:kern w:val="0"/>
                <w:position w:val="0"/>
                <w:sz w:val="21"/>
                <w:szCs w:val="21"/>
              </w:rPr>
              <w:t>年</w:t>
            </w:r>
          </w:p>
        </w:tc>
      </w:tr>
      <w:tr w14:paraId="32B0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684" w:type="dxa"/>
            <w:vMerge w:val="continue"/>
            <w:noWrap w:val="0"/>
            <w:vAlign w:val="center"/>
          </w:tcPr>
          <w:p w14:paraId="6DF21F46">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b/>
                <w:bCs/>
                <w:snapToGrid w:val="0"/>
                <w:color w:val="auto"/>
                <w:spacing w:val="0"/>
                <w:w w:val="100"/>
                <w:kern w:val="0"/>
                <w:position w:val="0"/>
                <w:sz w:val="21"/>
                <w:szCs w:val="21"/>
              </w:rPr>
            </w:pPr>
          </w:p>
        </w:tc>
        <w:tc>
          <w:tcPr>
            <w:tcW w:w="1171" w:type="dxa"/>
            <w:noWrap w:val="0"/>
            <w:vAlign w:val="center"/>
          </w:tcPr>
          <w:p w14:paraId="6396AF2D">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b/>
                <w:bCs/>
                <w:snapToGrid w:val="0"/>
                <w:color w:val="auto"/>
                <w:spacing w:val="0"/>
                <w:w w:val="100"/>
                <w:kern w:val="0"/>
                <w:position w:val="0"/>
                <w:sz w:val="21"/>
                <w:szCs w:val="21"/>
              </w:rPr>
            </w:pPr>
            <w:r>
              <w:rPr>
                <w:rFonts w:hint="eastAsia" w:ascii="仿宋_GB2312" w:hAnsi="仿宋_GB2312" w:eastAsia="仿宋_GB2312" w:cs="仿宋_GB2312"/>
                <w:b/>
                <w:bCs/>
                <w:snapToGrid w:val="0"/>
                <w:color w:val="auto"/>
                <w:spacing w:val="0"/>
                <w:w w:val="100"/>
                <w:kern w:val="0"/>
                <w:position w:val="0"/>
                <w:sz w:val="21"/>
                <w:szCs w:val="21"/>
                <w:lang w:val="en-US" w:eastAsia="zh-CN"/>
              </w:rPr>
              <w:t>7</w:t>
            </w:r>
            <w:r>
              <w:rPr>
                <w:rFonts w:hint="eastAsia" w:ascii="仿宋_GB2312" w:hAnsi="仿宋_GB2312" w:eastAsia="仿宋_GB2312" w:cs="仿宋_GB2312"/>
                <w:b/>
                <w:bCs/>
                <w:snapToGrid w:val="0"/>
                <w:color w:val="auto"/>
                <w:spacing w:val="0"/>
                <w:w w:val="100"/>
                <w:kern w:val="0"/>
                <w:position w:val="0"/>
                <w:sz w:val="21"/>
                <w:szCs w:val="21"/>
              </w:rPr>
              <w:t>月</w:t>
            </w:r>
          </w:p>
        </w:tc>
        <w:tc>
          <w:tcPr>
            <w:tcW w:w="1165" w:type="dxa"/>
            <w:noWrap w:val="0"/>
            <w:vAlign w:val="center"/>
          </w:tcPr>
          <w:p w14:paraId="2B3BA4D3">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b/>
                <w:bCs/>
                <w:snapToGrid w:val="0"/>
                <w:color w:val="auto"/>
                <w:spacing w:val="0"/>
                <w:w w:val="100"/>
                <w:kern w:val="0"/>
                <w:position w:val="0"/>
                <w:sz w:val="21"/>
                <w:szCs w:val="21"/>
              </w:rPr>
            </w:pPr>
            <w:r>
              <w:rPr>
                <w:rFonts w:hint="eastAsia" w:ascii="仿宋_GB2312" w:hAnsi="仿宋_GB2312" w:eastAsia="仿宋_GB2312" w:cs="仿宋_GB2312"/>
                <w:b/>
                <w:bCs/>
                <w:snapToGrid w:val="0"/>
                <w:color w:val="auto"/>
                <w:spacing w:val="0"/>
                <w:w w:val="100"/>
                <w:kern w:val="0"/>
                <w:position w:val="0"/>
                <w:sz w:val="21"/>
                <w:szCs w:val="21"/>
                <w:lang w:val="en-US" w:eastAsia="zh-CN"/>
              </w:rPr>
              <w:t>8</w:t>
            </w:r>
          </w:p>
        </w:tc>
        <w:tc>
          <w:tcPr>
            <w:tcW w:w="1108" w:type="dxa"/>
            <w:noWrap w:val="0"/>
            <w:vAlign w:val="center"/>
          </w:tcPr>
          <w:p w14:paraId="5AFD852F">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b/>
                <w:bCs/>
                <w:snapToGrid w:val="0"/>
                <w:color w:val="auto"/>
                <w:spacing w:val="0"/>
                <w:w w:val="100"/>
                <w:kern w:val="0"/>
                <w:position w:val="0"/>
                <w:sz w:val="21"/>
                <w:szCs w:val="21"/>
              </w:rPr>
            </w:pPr>
            <w:r>
              <w:rPr>
                <w:rFonts w:hint="eastAsia" w:ascii="仿宋_GB2312" w:hAnsi="仿宋_GB2312" w:eastAsia="仿宋_GB2312" w:cs="仿宋_GB2312"/>
                <w:b/>
                <w:bCs/>
                <w:snapToGrid w:val="0"/>
                <w:color w:val="auto"/>
                <w:spacing w:val="0"/>
                <w:w w:val="100"/>
                <w:kern w:val="0"/>
                <w:position w:val="0"/>
                <w:sz w:val="21"/>
                <w:szCs w:val="21"/>
                <w:lang w:val="en-US" w:eastAsia="zh-CN"/>
              </w:rPr>
              <w:t>9</w:t>
            </w:r>
            <w:r>
              <w:rPr>
                <w:rFonts w:hint="eastAsia" w:ascii="仿宋_GB2312" w:hAnsi="仿宋_GB2312" w:eastAsia="仿宋_GB2312" w:cs="仿宋_GB2312"/>
                <w:b/>
                <w:bCs/>
                <w:snapToGrid w:val="0"/>
                <w:color w:val="auto"/>
                <w:spacing w:val="0"/>
                <w:w w:val="100"/>
                <w:kern w:val="0"/>
                <w:position w:val="0"/>
                <w:sz w:val="21"/>
                <w:szCs w:val="21"/>
              </w:rPr>
              <w:t>月</w:t>
            </w:r>
          </w:p>
        </w:tc>
        <w:tc>
          <w:tcPr>
            <w:tcW w:w="1119" w:type="dxa"/>
            <w:noWrap w:val="0"/>
            <w:vAlign w:val="center"/>
          </w:tcPr>
          <w:p w14:paraId="28FC6961">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b/>
                <w:bCs/>
                <w:snapToGrid w:val="0"/>
                <w:color w:val="auto"/>
                <w:spacing w:val="0"/>
                <w:w w:val="100"/>
                <w:kern w:val="0"/>
                <w:position w:val="0"/>
                <w:sz w:val="21"/>
                <w:szCs w:val="21"/>
                <w:lang w:val="en-US" w:eastAsia="zh-CN"/>
              </w:rPr>
            </w:pPr>
            <w:r>
              <w:rPr>
                <w:rFonts w:hint="eastAsia" w:ascii="仿宋_GB2312" w:hAnsi="仿宋_GB2312" w:eastAsia="仿宋_GB2312" w:cs="仿宋_GB2312"/>
                <w:b/>
                <w:bCs/>
                <w:snapToGrid w:val="0"/>
                <w:color w:val="auto"/>
                <w:spacing w:val="0"/>
                <w:w w:val="100"/>
                <w:kern w:val="0"/>
                <w:position w:val="0"/>
                <w:sz w:val="21"/>
                <w:szCs w:val="21"/>
                <w:lang w:val="en-US" w:eastAsia="zh-CN"/>
              </w:rPr>
              <w:t>10</w:t>
            </w:r>
            <w:r>
              <w:rPr>
                <w:rFonts w:hint="eastAsia" w:ascii="仿宋_GB2312" w:hAnsi="仿宋_GB2312" w:eastAsia="仿宋_GB2312" w:cs="仿宋_GB2312"/>
                <w:b/>
                <w:bCs/>
                <w:snapToGrid w:val="0"/>
                <w:color w:val="auto"/>
                <w:spacing w:val="0"/>
                <w:w w:val="100"/>
                <w:kern w:val="0"/>
                <w:position w:val="0"/>
                <w:sz w:val="21"/>
                <w:szCs w:val="21"/>
              </w:rPr>
              <w:t>月</w:t>
            </w:r>
          </w:p>
        </w:tc>
        <w:tc>
          <w:tcPr>
            <w:tcW w:w="1196" w:type="dxa"/>
            <w:noWrap w:val="0"/>
            <w:vAlign w:val="center"/>
          </w:tcPr>
          <w:p w14:paraId="76C9C92C">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b/>
                <w:bCs/>
                <w:snapToGrid w:val="0"/>
                <w:color w:val="auto"/>
                <w:spacing w:val="0"/>
                <w:w w:val="100"/>
                <w:kern w:val="0"/>
                <w:position w:val="0"/>
                <w:sz w:val="21"/>
                <w:szCs w:val="21"/>
              </w:rPr>
            </w:pPr>
            <w:r>
              <w:rPr>
                <w:rFonts w:hint="eastAsia" w:ascii="仿宋_GB2312" w:hAnsi="仿宋_GB2312" w:eastAsia="仿宋_GB2312" w:cs="仿宋_GB2312"/>
                <w:b/>
                <w:bCs/>
                <w:snapToGrid w:val="0"/>
                <w:color w:val="auto"/>
                <w:spacing w:val="0"/>
                <w:w w:val="100"/>
                <w:kern w:val="0"/>
                <w:position w:val="0"/>
                <w:sz w:val="21"/>
                <w:szCs w:val="21"/>
                <w:lang w:val="en-US" w:eastAsia="zh-CN"/>
              </w:rPr>
              <w:t>11</w:t>
            </w:r>
            <w:r>
              <w:rPr>
                <w:rFonts w:hint="eastAsia" w:ascii="仿宋_GB2312" w:hAnsi="仿宋_GB2312" w:eastAsia="仿宋_GB2312" w:cs="仿宋_GB2312"/>
                <w:b/>
                <w:bCs/>
                <w:snapToGrid w:val="0"/>
                <w:color w:val="auto"/>
                <w:spacing w:val="0"/>
                <w:w w:val="100"/>
                <w:kern w:val="0"/>
                <w:position w:val="0"/>
                <w:sz w:val="21"/>
                <w:szCs w:val="21"/>
              </w:rPr>
              <w:t>月</w:t>
            </w:r>
          </w:p>
        </w:tc>
        <w:tc>
          <w:tcPr>
            <w:tcW w:w="1214" w:type="dxa"/>
            <w:noWrap w:val="0"/>
            <w:vAlign w:val="center"/>
          </w:tcPr>
          <w:p w14:paraId="254CAAF0">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b/>
                <w:bCs/>
                <w:snapToGrid w:val="0"/>
                <w:color w:val="auto"/>
                <w:spacing w:val="0"/>
                <w:w w:val="100"/>
                <w:kern w:val="0"/>
                <w:position w:val="0"/>
                <w:sz w:val="21"/>
                <w:szCs w:val="21"/>
                <w:lang w:val="en-US" w:eastAsia="zh-CN"/>
              </w:rPr>
            </w:pPr>
            <w:r>
              <w:rPr>
                <w:rFonts w:hint="eastAsia" w:ascii="仿宋_GB2312" w:hAnsi="仿宋_GB2312" w:eastAsia="仿宋_GB2312" w:cs="仿宋_GB2312"/>
                <w:b/>
                <w:bCs/>
                <w:snapToGrid w:val="0"/>
                <w:color w:val="auto"/>
                <w:spacing w:val="0"/>
                <w:w w:val="100"/>
                <w:kern w:val="0"/>
                <w:position w:val="0"/>
                <w:sz w:val="21"/>
                <w:szCs w:val="21"/>
                <w:lang w:val="en-US" w:eastAsia="zh-CN"/>
              </w:rPr>
              <w:t>12</w:t>
            </w:r>
            <w:r>
              <w:rPr>
                <w:rFonts w:hint="eastAsia" w:ascii="仿宋_GB2312" w:hAnsi="仿宋_GB2312" w:eastAsia="仿宋_GB2312" w:cs="仿宋_GB2312"/>
                <w:b/>
                <w:bCs/>
                <w:snapToGrid w:val="0"/>
                <w:color w:val="auto"/>
                <w:spacing w:val="0"/>
                <w:w w:val="100"/>
                <w:kern w:val="0"/>
                <w:position w:val="0"/>
                <w:sz w:val="21"/>
                <w:szCs w:val="21"/>
              </w:rPr>
              <w:t>月</w:t>
            </w:r>
          </w:p>
        </w:tc>
      </w:tr>
      <w:tr w14:paraId="3E4A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2684" w:type="dxa"/>
            <w:noWrap w:val="0"/>
            <w:vAlign w:val="center"/>
          </w:tcPr>
          <w:p w14:paraId="2F05B2E5">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r>
              <w:rPr>
                <w:rFonts w:hint="eastAsia" w:ascii="仿宋_GB2312" w:hAnsi="仿宋_GB2312" w:eastAsia="仿宋_GB2312" w:cs="仿宋_GB2312"/>
                <w:snapToGrid w:val="0"/>
                <w:color w:val="auto"/>
                <w:spacing w:val="0"/>
                <w:w w:val="100"/>
                <w:kern w:val="0"/>
                <w:position w:val="0"/>
                <w:sz w:val="21"/>
                <w:szCs w:val="21"/>
              </w:rPr>
              <w:t>施工筹备</w:t>
            </w:r>
          </w:p>
        </w:tc>
        <w:tc>
          <w:tcPr>
            <w:tcW w:w="1171" w:type="dxa"/>
            <w:noWrap w:val="0"/>
            <w:vAlign w:val="center"/>
          </w:tcPr>
          <w:p w14:paraId="340C0C2B">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r>
              <w:rPr>
                <w:rFonts w:hint="eastAsia" w:ascii="仿宋_GB2312" w:hAnsi="仿宋_GB2312" w:eastAsia="仿宋_GB2312" w:cs="仿宋_GB2312"/>
                <w:snapToGrid w:val="0"/>
                <w:color w:val="auto"/>
                <w:spacing w:val="0"/>
                <w:w w:val="100"/>
                <w:kern w:val="0"/>
                <w:position w:val="0"/>
                <w:sz w:val="21"/>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228600</wp:posOffset>
                      </wp:positionV>
                      <wp:extent cx="742950" cy="635"/>
                      <wp:effectExtent l="0" t="28575" r="0" b="46990"/>
                      <wp:wrapNone/>
                      <wp:docPr id="1" name="直线 2"/>
                      <wp:cNvGraphicFramePr/>
                      <a:graphic xmlns:a="http://schemas.openxmlformats.org/drawingml/2006/main">
                        <a:graphicData uri="http://schemas.microsoft.com/office/word/2010/wordprocessingShape">
                          <wps:wsp>
                            <wps:cNvCnPr/>
                            <wps:spPr>
                              <a:xfrm>
                                <a:off x="0" y="0"/>
                                <a:ext cx="742950" cy="635"/>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35pt;margin-top:18pt;height:0.05pt;width:58.5pt;z-index:251659264;mso-width-relative:page;mso-height-relative:page;" filled="f" stroked="t" coordsize="21600,21600" o:gfxdata="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icK&#10;2AAAAAkBAAAPAAAAAAAAAAEAIAAAACIAAABkcnMvZG93bnJldi54bWxQSwECFAAUAAAACACHTuJA&#10;h624OugBAADdAwAADgAAAAAAAAABACAAAAAnAQAAZHJzL2Uyb0RvYy54bWxQSwUGAAAAAAYABgBZ&#10;AQAAgQUAAAAA&#10;">
                      <v:fill on="f" focussize="0,0"/>
                      <v:stroke weight="4.5pt" color="#000000" joinstyle="round"/>
                      <v:imagedata o:title=""/>
                      <o:lock v:ext="edit" aspectratio="f"/>
                    </v:line>
                  </w:pict>
                </mc:Fallback>
              </mc:AlternateContent>
            </w:r>
          </w:p>
        </w:tc>
        <w:tc>
          <w:tcPr>
            <w:tcW w:w="1165" w:type="dxa"/>
            <w:noWrap w:val="0"/>
            <w:vAlign w:val="center"/>
          </w:tcPr>
          <w:p w14:paraId="36C9BC65">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08" w:type="dxa"/>
            <w:noWrap w:val="0"/>
            <w:vAlign w:val="center"/>
          </w:tcPr>
          <w:p w14:paraId="5DA1D656">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19" w:type="dxa"/>
            <w:noWrap w:val="0"/>
            <w:vAlign w:val="center"/>
          </w:tcPr>
          <w:p w14:paraId="36831AC3">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96" w:type="dxa"/>
            <w:noWrap w:val="0"/>
            <w:vAlign w:val="center"/>
          </w:tcPr>
          <w:p w14:paraId="163DB051">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214" w:type="dxa"/>
            <w:noWrap w:val="0"/>
            <w:vAlign w:val="center"/>
          </w:tcPr>
          <w:p w14:paraId="427EB4D8">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70C8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2684" w:type="dxa"/>
            <w:noWrap w:val="0"/>
            <w:vAlign w:val="center"/>
          </w:tcPr>
          <w:p w14:paraId="5B51C3E3">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r>
              <w:rPr>
                <w:rFonts w:hint="eastAsia" w:ascii="仿宋_GB2312" w:hAnsi="仿宋_GB2312" w:eastAsia="仿宋_GB2312" w:cs="仿宋_GB2312"/>
                <w:snapToGrid w:val="0"/>
                <w:color w:val="auto"/>
                <w:spacing w:val="0"/>
                <w:w w:val="100"/>
                <w:kern w:val="0"/>
                <w:position w:val="0"/>
                <w:sz w:val="21"/>
                <w:szCs w:val="21"/>
              </w:rPr>
              <w:t>土方开挖</w:t>
            </w:r>
          </w:p>
        </w:tc>
        <w:tc>
          <w:tcPr>
            <w:tcW w:w="1171" w:type="dxa"/>
            <w:noWrap w:val="0"/>
            <w:vAlign w:val="center"/>
          </w:tcPr>
          <w:p w14:paraId="211D1F32">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65" w:type="dxa"/>
            <w:noWrap w:val="0"/>
            <w:vAlign w:val="center"/>
          </w:tcPr>
          <w:p w14:paraId="270A1F9A">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r>
              <w:rPr>
                <w:rFonts w:hint="eastAsia" w:ascii="仿宋_GB2312" w:hAnsi="仿宋_GB2312" w:eastAsia="仿宋_GB2312" w:cs="仿宋_GB2312"/>
                <w:snapToGrid w:val="0"/>
                <w:color w:val="auto"/>
                <w:spacing w:val="0"/>
                <w:w w:val="100"/>
                <w:kern w:val="0"/>
                <w:position w:val="0"/>
                <w:sz w:val="21"/>
                <w:szCs w:val="21"/>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191770</wp:posOffset>
                      </wp:positionV>
                      <wp:extent cx="1601470" cy="15240"/>
                      <wp:effectExtent l="0" t="28575" r="17780" b="32385"/>
                      <wp:wrapNone/>
                      <wp:docPr id="2" name="直线 3"/>
                      <wp:cNvGraphicFramePr/>
                      <a:graphic xmlns:a="http://schemas.openxmlformats.org/drawingml/2006/main">
                        <a:graphicData uri="http://schemas.microsoft.com/office/word/2010/wordprocessingShape">
                          <wps:wsp>
                            <wps:cNvCnPr/>
                            <wps:spPr>
                              <a:xfrm>
                                <a:off x="0" y="0"/>
                                <a:ext cx="1601470" cy="15240"/>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1pt;margin-top:15.1pt;height:1.2pt;width:126.1pt;z-index:251660288;mso-width-relative:page;mso-height-relative:page;" filled="f" stroked="t" coordsize="21600,21600" o:gfxdata="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7KJv2QAAAAkBAAAPAAAAAAAAAAEAIAAAACIAAABkcnMvZG93bnJldi54bWxQSwECFAAUAAAA&#10;CACHTuJAHP8eZO0BAADgAwAADgAAAAAAAAABACAAAAAoAQAAZHJzL2Uyb0RvYy54bWxQSwUGAAAA&#10;AAYABgBZAQAAhwUAAAAA&#10;">
                      <v:fill on="f" focussize="0,0"/>
                      <v:stroke weight="4.5pt" color="#000000" joinstyle="round"/>
                      <v:imagedata o:title=""/>
                      <o:lock v:ext="edit" aspectratio="f"/>
                    </v:line>
                  </w:pict>
                </mc:Fallback>
              </mc:AlternateContent>
            </w:r>
          </w:p>
        </w:tc>
        <w:tc>
          <w:tcPr>
            <w:tcW w:w="1108" w:type="dxa"/>
            <w:noWrap w:val="0"/>
            <w:vAlign w:val="center"/>
          </w:tcPr>
          <w:p w14:paraId="545E97A2">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19" w:type="dxa"/>
            <w:noWrap w:val="0"/>
            <w:vAlign w:val="center"/>
          </w:tcPr>
          <w:p w14:paraId="4D931C85">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96" w:type="dxa"/>
            <w:noWrap w:val="0"/>
            <w:vAlign w:val="center"/>
          </w:tcPr>
          <w:p w14:paraId="0BD44143">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214" w:type="dxa"/>
            <w:noWrap w:val="0"/>
            <w:vAlign w:val="center"/>
          </w:tcPr>
          <w:p w14:paraId="5D5EA9D2">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59F2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2684" w:type="dxa"/>
            <w:noWrap w:val="0"/>
            <w:vAlign w:val="center"/>
          </w:tcPr>
          <w:p w14:paraId="44EFD28B">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r>
              <w:rPr>
                <w:rFonts w:hint="eastAsia" w:ascii="仿宋_GB2312" w:hAnsi="仿宋_GB2312" w:eastAsia="仿宋_GB2312" w:cs="仿宋_GB2312"/>
                <w:snapToGrid w:val="0"/>
                <w:color w:val="auto"/>
                <w:spacing w:val="0"/>
                <w:w w:val="100"/>
                <w:kern w:val="0"/>
                <w:position w:val="0"/>
                <w:sz w:val="21"/>
                <w:szCs w:val="21"/>
              </w:rPr>
              <w:t>主体工程施工</w:t>
            </w:r>
          </w:p>
        </w:tc>
        <w:tc>
          <w:tcPr>
            <w:tcW w:w="1171" w:type="dxa"/>
            <w:noWrap w:val="0"/>
            <w:vAlign w:val="center"/>
          </w:tcPr>
          <w:p w14:paraId="0F737282">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65" w:type="dxa"/>
            <w:noWrap w:val="0"/>
            <w:vAlign w:val="center"/>
          </w:tcPr>
          <w:p w14:paraId="7587F55B">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r>
              <w:rPr>
                <w:rFonts w:hint="eastAsia" w:ascii="仿宋_GB2312" w:hAnsi="仿宋_GB2312" w:eastAsia="仿宋_GB2312" w:cs="仿宋_GB2312"/>
                <w:snapToGrid w:val="0"/>
                <w:color w:val="auto"/>
                <w:spacing w:val="0"/>
                <w:w w:val="100"/>
                <w:kern w:val="0"/>
                <w:position w:val="0"/>
                <w:sz w:val="21"/>
                <w:szCs w:val="21"/>
              </w:rPr>
              <mc:AlternateContent>
                <mc:Choice Requires="wps">
                  <w:drawing>
                    <wp:anchor distT="0" distB="0" distL="114300" distR="114300" simplePos="0" relativeHeight="251661312" behindDoc="0" locked="0" layoutInCell="1" allowOverlap="1">
                      <wp:simplePos x="0" y="0"/>
                      <wp:positionH relativeFrom="column">
                        <wp:posOffset>248285</wp:posOffset>
                      </wp:positionH>
                      <wp:positionV relativeFrom="paragraph">
                        <wp:posOffset>202565</wp:posOffset>
                      </wp:positionV>
                      <wp:extent cx="2599055" cy="7620"/>
                      <wp:effectExtent l="0" t="28575" r="10795" b="40005"/>
                      <wp:wrapNone/>
                      <wp:docPr id="3" name="直线 4"/>
                      <wp:cNvGraphicFramePr/>
                      <a:graphic xmlns:a="http://schemas.openxmlformats.org/drawingml/2006/main">
                        <a:graphicData uri="http://schemas.microsoft.com/office/word/2010/wordprocessingShape">
                          <wps:wsp>
                            <wps:cNvCnPr/>
                            <wps:spPr>
                              <a:xfrm flipV="1">
                                <a:off x="0" y="0"/>
                                <a:ext cx="2599055" cy="7620"/>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19.55pt;margin-top:15.95pt;height:0.6pt;width:204.65pt;z-index:251661312;mso-width-relative:page;mso-height-relative:page;" filled="f" stroked="t" coordsize="21600,21600" o:gfxdata="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QdEj1gAAAAgBAAAPAAAAAAAAAAEAIAAAACIAAABkcnMvZG93bnJldi54bWxQSwEC&#10;FAAUAAAACACHTuJAvnxlJvYBAADpAwAADgAAAAAAAAABACAAAAAlAQAAZHJzL2Uyb0RvYy54bWxQ&#10;SwUGAAAAAAYABgBZAQAAjQUAAAAA&#10;">
                      <v:fill on="f" focussize="0,0"/>
                      <v:stroke weight="4.5pt" color="#000000" joinstyle="round"/>
                      <v:imagedata o:title=""/>
                      <o:lock v:ext="edit" aspectratio="f"/>
                    </v:line>
                  </w:pict>
                </mc:Fallback>
              </mc:AlternateContent>
            </w:r>
          </w:p>
        </w:tc>
        <w:tc>
          <w:tcPr>
            <w:tcW w:w="1108" w:type="dxa"/>
            <w:noWrap w:val="0"/>
            <w:vAlign w:val="center"/>
          </w:tcPr>
          <w:p w14:paraId="16FEE188">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19" w:type="dxa"/>
            <w:noWrap w:val="0"/>
            <w:vAlign w:val="center"/>
          </w:tcPr>
          <w:p w14:paraId="1DF50BF5">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96" w:type="dxa"/>
            <w:noWrap w:val="0"/>
            <w:vAlign w:val="center"/>
          </w:tcPr>
          <w:p w14:paraId="37982A2C">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214" w:type="dxa"/>
            <w:noWrap w:val="0"/>
            <w:vAlign w:val="center"/>
          </w:tcPr>
          <w:p w14:paraId="3E2D7CE5">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1160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2684" w:type="dxa"/>
            <w:noWrap w:val="0"/>
            <w:vAlign w:val="center"/>
          </w:tcPr>
          <w:p w14:paraId="2E653907">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r>
              <w:rPr>
                <w:rFonts w:hint="eastAsia" w:ascii="仿宋_GB2312" w:hAnsi="仿宋_GB2312" w:eastAsia="仿宋_GB2312" w:cs="仿宋_GB2312"/>
                <w:snapToGrid w:val="0"/>
                <w:color w:val="auto"/>
                <w:spacing w:val="0"/>
                <w:w w:val="100"/>
                <w:kern w:val="0"/>
                <w:position w:val="0"/>
                <w:sz w:val="21"/>
                <w:szCs w:val="21"/>
              </w:rPr>
              <w:t>试运行、验收准备</w:t>
            </w:r>
          </w:p>
        </w:tc>
        <w:tc>
          <w:tcPr>
            <w:tcW w:w="1171" w:type="dxa"/>
            <w:noWrap w:val="0"/>
            <w:vAlign w:val="center"/>
          </w:tcPr>
          <w:p w14:paraId="55DD57DA">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65" w:type="dxa"/>
            <w:noWrap w:val="0"/>
            <w:vAlign w:val="center"/>
          </w:tcPr>
          <w:p w14:paraId="6D78F4BE">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08" w:type="dxa"/>
            <w:noWrap w:val="0"/>
            <w:vAlign w:val="center"/>
          </w:tcPr>
          <w:p w14:paraId="0E439166">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19" w:type="dxa"/>
            <w:noWrap w:val="0"/>
            <w:vAlign w:val="center"/>
          </w:tcPr>
          <w:p w14:paraId="469D466D">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196" w:type="dxa"/>
            <w:noWrap w:val="0"/>
            <w:vAlign w:val="center"/>
          </w:tcPr>
          <w:p w14:paraId="6B0DBF15">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c>
          <w:tcPr>
            <w:tcW w:w="1214" w:type="dxa"/>
            <w:noWrap w:val="0"/>
            <w:vAlign w:val="center"/>
          </w:tcPr>
          <w:p w14:paraId="26A5EA26">
            <w:pPr>
              <w:keepNext/>
              <w:keepLines w:val="0"/>
              <w:kinsoku/>
              <w:wordWrap w:val="0"/>
              <w:overflowPunct/>
              <w:topLinePunct/>
              <w:autoSpaceDE/>
              <w:autoSpaceDN/>
              <w:bidi w:val="0"/>
              <w:adjustRightInd w:val="0"/>
              <w:snapToGrid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r>
              <w:rPr>
                <w:rFonts w:hint="eastAsia" w:ascii="仿宋_GB2312" w:hAnsi="仿宋_GB2312" w:eastAsia="仿宋_GB2312" w:cs="仿宋_GB2312"/>
                <w:snapToGrid w:val="0"/>
                <w:color w:val="auto"/>
                <w:spacing w:val="0"/>
                <w:w w:val="100"/>
                <w:kern w:val="0"/>
                <w:position w:val="0"/>
                <w:sz w:val="21"/>
                <w:szCs w:val="21"/>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306070</wp:posOffset>
                      </wp:positionV>
                      <wp:extent cx="748665" cy="635"/>
                      <wp:effectExtent l="0" t="28575" r="13335" b="46990"/>
                      <wp:wrapNone/>
                      <wp:docPr id="4" name="直线 5"/>
                      <wp:cNvGraphicFramePr/>
                      <a:graphic xmlns:a="http://schemas.openxmlformats.org/drawingml/2006/main">
                        <a:graphicData uri="http://schemas.microsoft.com/office/word/2010/wordprocessingShape">
                          <wps:wsp>
                            <wps:cNvCnPr/>
                            <wps:spPr>
                              <a:xfrm flipV="1">
                                <a:off x="0" y="0"/>
                                <a:ext cx="748665" cy="635"/>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3.9pt;margin-top:24.1pt;height:0.05pt;width:58.95pt;z-index:251662336;mso-width-relative:page;mso-height-relative:page;" filled="f" stroked="t" coordsize="21600,21600" o:gfxdata="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5Qlo1QAAAAgBAAAPAAAAAAAAAAEAIAAAACIAAABkcnMvZG93bnJldi54bWxQSwECFAAU&#10;AAAACACHTuJAYM8W2/QBAADnAwAADgAAAAAAAAABACAAAAAkAQAAZHJzL2Uyb0RvYy54bWxQSwUG&#10;AAAAAAYABgBZAQAAigUAAAAA&#10;">
                      <v:fill on="f" focussize="0,0"/>
                      <v:stroke weight="4.5pt" color="#000000" joinstyle="round"/>
                      <v:imagedata o:title=""/>
                      <o:lock v:ext="edit" aspectratio="f"/>
                    </v:line>
                  </w:pict>
                </mc:Fallback>
              </mc:AlternateContent>
            </w:r>
          </w:p>
        </w:tc>
      </w:tr>
    </w:tbl>
    <w:p w14:paraId="6AEAC8BA">
      <w:pPr>
        <w:keepLines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Times New Roman" w:hAnsi="Times New Roman" w:eastAsia="仿宋_GB2312" w:cs="Times New Roman"/>
          <w:color w:val="auto"/>
          <w:spacing w:val="0"/>
          <w:w w:val="100"/>
          <w:kern w:val="0"/>
          <w:position w:val="0"/>
          <w:sz w:val="32"/>
          <w:szCs w:val="32"/>
        </w:rPr>
      </w:pPr>
    </w:p>
    <w:p w14:paraId="64A3F3F5">
      <w:pPr>
        <w:keepLines w:val="0"/>
        <w:widowControl w:val="0"/>
        <w:numPr>
          <w:ilvl w:val="0"/>
          <w:numId w:val="0"/>
        </w:numPr>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63" w:name="_Toc377157708"/>
      <w:bookmarkStart w:id="64" w:name="_Toc277573641"/>
      <w:bookmarkStart w:id="65" w:name="_Toc30994"/>
      <w:bookmarkStart w:id="66" w:name="_Hlk508958963"/>
      <w:r>
        <w:rPr>
          <w:rFonts w:hint="eastAsia" w:ascii="黑体" w:hAnsi="黑体" w:eastAsia="黑体" w:cs="黑体"/>
          <w:b/>
          <w:bCs/>
          <w:snapToGrid w:val="0"/>
          <w:color w:val="auto"/>
          <w:spacing w:val="0"/>
          <w:w w:val="100"/>
          <w:kern w:val="0"/>
          <w:position w:val="0"/>
          <w:sz w:val="32"/>
          <w:szCs w:val="32"/>
          <w:lang w:val="en-US" w:eastAsia="zh-CN"/>
        </w:rPr>
        <w:br w:type="page"/>
      </w:r>
      <w:r>
        <w:rPr>
          <w:rFonts w:hint="eastAsia" w:ascii="黑体" w:hAnsi="黑体" w:eastAsia="黑体" w:cs="黑体"/>
          <w:b/>
          <w:bCs/>
          <w:snapToGrid w:val="0"/>
          <w:color w:val="auto"/>
          <w:spacing w:val="0"/>
          <w:w w:val="100"/>
          <w:kern w:val="0"/>
          <w:position w:val="0"/>
          <w:sz w:val="32"/>
          <w:szCs w:val="32"/>
          <w:lang w:val="en-US" w:eastAsia="zh-CN"/>
        </w:rPr>
        <w:t>第六章 工程管理</w:t>
      </w:r>
      <w:bookmarkEnd w:id="63"/>
      <w:bookmarkEnd w:id="64"/>
      <w:bookmarkEnd w:id="65"/>
    </w:p>
    <w:p w14:paraId="0D11BE2A">
      <w:pPr>
        <w:keepLines w:val="0"/>
        <w:widowControl w:val="0"/>
        <w:kinsoku/>
        <w:wordWrap w:val="0"/>
        <w:overflowPunct/>
        <w:topLinePunct/>
        <w:autoSpaceDE/>
        <w:autoSpaceDN/>
        <w:bidi w:val="0"/>
        <w:spacing w:line="590" w:lineRule="exact"/>
        <w:ind w:right="0" w:rightChars="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p>
    <w:p w14:paraId="23DE9F09">
      <w:pPr>
        <w:keepLines w:val="0"/>
        <w:widowControl w:val="0"/>
        <w:kinsoku/>
        <w:wordWrap w:val="0"/>
        <w:overflowPunct/>
        <w:topLinePunct/>
        <w:autoSpaceDE/>
        <w:autoSpaceDN/>
        <w:bidi w:val="0"/>
        <w:spacing w:line="590" w:lineRule="exact"/>
        <w:ind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农村供水工程建设与管理要坚持“科学规划、建管并重、以补促投、联办自律、长期受用”的指导思想，立足“群众全程参与”这条主线，以群众满意为目标，以工程质量为根本，以运行机制为保障，建立适应当地实际情况的建设及建后管理体制，确保项目长期发挥应有的效益。</w:t>
      </w:r>
    </w:p>
    <w:p w14:paraId="2B83D565">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67" w:name="_Toc4364"/>
    </w:p>
    <w:p w14:paraId="062B6E9B">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第一节 加强领导、明确职责</w:t>
      </w:r>
      <w:bookmarkEnd w:id="67"/>
    </w:p>
    <w:p w14:paraId="0D342D7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为切实抓好双江自治县农村供水工程建设任务，县委、县人民政府非常重视，设置了双江自治县农村供水安全项目法人机构，机构名称为双江自治县农村供水安全建设管理中心，办公地址为双江自治县水务局。同时还成立了由县人民政府分管水利的副县长担任组长，政府办、水务局、发展和改革局、财政局、审计局、卫生局、环保局、监察局等相关单位部门和各乡镇分管水利的领导为成员的“双江自治县农村供水安全项目建设领导小组”，领导小组下设办公室在水务局，由分管副局长任办公室主任，负责处理日常事务。农村供水安全项目工程建设由水务局负责实施，各乡(镇)政府配合，县水利工程管理站站长为技术负责人，各工程指派技术质量管理人员。工程质量由县水利水电工程质量监督站负责。</w:t>
      </w:r>
    </w:p>
    <w:p w14:paraId="2213DA40">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68" w:name="_Toc10353"/>
    </w:p>
    <w:p w14:paraId="7733914C">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第二节 资金使用管理</w:t>
      </w:r>
      <w:bookmarkEnd w:id="68"/>
    </w:p>
    <w:p w14:paraId="22D22AD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资金管理方面，要遵循群众自筹资金和各级补助的资金均由县水务局主管部门统一管理的原则，在水务局设立专用</w:t>
      </w:r>
      <w:r>
        <w:rPr>
          <w:rFonts w:hint="eastAsia" w:ascii="仿宋_GB2312" w:hAnsi="仿宋_GB2312" w:eastAsia="仿宋_GB2312" w:cs="仿宋_GB2312"/>
          <w:snapToGrid w:val="0"/>
          <w:color w:val="auto"/>
          <w:spacing w:val="0"/>
          <w:w w:val="100"/>
          <w:kern w:val="0"/>
          <w:position w:val="0"/>
          <w:sz w:val="32"/>
          <w:szCs w:val="32"/>
          <w:lang w:val="en-US" w:eastAsia="zh-CN"/>
        </w:rPr>
        <w:t>账户</w:t>
      </w:r>
      <w:r>
        <w:rPr>
          <w:rFonts w:hint="default" w:ascii="仿宋_GB2312" w:hAnsi="仿宋_GB2312" w:eastAsia="仿宋_GB2312" w:cs="仿宋_GB2312"/>
          <w:snapToGrid w:val="0"/>
          <w:color w:val="auto"/>
          <w:spacing w:val="0"/>
          <w:w w:val="100"/>
          <w:kern w:val="0"/>
          <w:position w:val="0"/>
          <w:sz w:val="32"/>
          <w:szCs w:val="32"/>
          <w:lang w:val="en-US" w:eastAsia="zh-CN"/>
        </w:rPr>
        <w:t>，资金专款存储、专项使用，并与县财政局共同确定具体的资金拨付、使用、监督办法，进行专项资金的独立管理及核算，接受监察审计部门的检查审计。资金应按工程施工进度拨付施工单位，并严格执行专款专用。工程竣工后经审计部门审计，并出具相关审计报告后，方可验收。</w:t>
      </w:r>
    </w:p>
    <w:p w14:paraId="091458AF">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69" w:name="_Toc10548"/>
    </w:p>
    <w:p w14:paraId="76A1107E">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第三节 质量管理</w:t>
      </w:r>
      <w:bookmarkEnd w:id="69"/>
    </w:p>
    <w:p w14:paraId="3A5501E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按照《农村人畜饮水项目建设管理办法》，各项目工程勘察设计任务由双江水务局承担，施工由招标合格的施工单位承担。</w:t>
      </w:r>
    </w:p>
    <w:p w14:paraId="32CCAA1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在工程建设期间，由县水务局派驻施工现场的工程技术人员负责工程现场监督，并由县质量监督站不定期取样抽检，出具质检报告。要求施工单位在施工过程中严格执行“三检制”，加强质量保证金的管理，制定奖惩制度，鼓励优质。</w:t>
      </w:r>
    </w:p>
    <w:p w14:paraId="3482335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工程进度安排本着先急后缓、先难后易的原则，首先解决严重缺水的村寨，重点保证人饮工程资金。施工期为半年，空间上应采用多头并进的方式，以保证尽快的解决项目区群众的饮水困难问题。</w:t>
      </w:r>
    </w:p>
    <w:p w14:paraId="1814063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工程的竣工验收先由乡（镇）水利站初验，初验通过后由县发改委和水务局逐级验收。验收内容和方法严格按照《农村人畜饮水项目建设管理办法》中的第二十二条和第二十三条执行。</w:t>
      </w:r>
    </w:p>
    <w:p w14:paraId="039069F7">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70" w:name="_Toc25411"/>
    </w:p>
    <w:p w14:paraId="624ADC28">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第四节 搞好工程的建后管理</w:t>
      </w:r>
      <w:bookmarkEnd w:id="70"/>
    </w:p>
    <w:p w14:paraId="16B98DD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为确保我县农村供水安全，实现管得好、用得起、长受益。为明确管理各方权益、责任和任务，严格执行水法律法规和相关条例。根据国家发改委、水利部、卫生部《农村供水安全项目建设管理办法》和水利部《关于加强村镇饮水工程管理的意见》中的有关精神和要求，结合工程实际，制定出合理的规章制度。</w:t>
      </w:r>
    </w:p>
    <w:p w14:paraId="76FC5ED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一、工程管理运营机制</w:t>
      </w:r>
    </w:p>
    <w:p w14:paraId="6FC871F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工程完工后由乡镇人民政府负责管理，制定和完善饮水工程管理制度，明晰产权，可采取承包、拍卖等方式，落实管理主体，</w:t>
      </w:r>
      <w:r>
        <w:rPr>
          <w:rFonts w:hint="eastAsia" w:ascii="仿宋_GB2312" w:hAnsi="仿宋_GB2312" w:eastAsia="仿宋_GB2312" w:cs="仿宋_GB2312"/>
          <w:snapToGrid w:val="0"/>
          <w:color w:val="auto"/>
          <w:spacing w:val="0"/>
          <w:w w:val="100"/>
          <w:kern w:val="0"/>
          <w:position w:val="0"/>
          <w:sz w:val="32"/>
          <w:szCs w:val="32"/>
          <w:lang w:val="en-US" w:eastAsia="zh-CN"/>
        </w:rPr>
        <w:t>签订</w:t>
      </w:r>
      <w:r>
        <w:rPr>
          <w:rFonts w:hint="default" w:ascii="仿宋_GB2312" w:hAnsi="仿宋_GB2312" w:eastAsia="仿宋_GB2312" w:cs="仿宋_GB2312"/>
          <w:snapToGrid w:val="0"/>
          <w:color w:val="auto"/>
          <w:spacing w:val="0"/>
          <w:w w:val="100"/>
          <w:kern w:val="0"/>
          <w:position w:val="0"/>
          <w:sz w:val="32"/>
          <w:szCs w:val="32"/>
          <w:lang w:val="en-US" w:eastAsia="zh-CN"/>
        </w:rPr>
        <w:t>合同，保证工程良性运行。</w:t>
      </w:r>
    </w:p>
    <w:p w14:paraId="06B05EF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简" w:hAnsi="黑体-简" w:eastAsia="黑体-简" w:cs="黑体-简"/>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二、水源的管理与保护</w:t>
      </w:r>
    </w:p>
    <w:p w14:paraId="18068DF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供水工程水源的管理与保护其目的是确保水源的水质量。</w:t>
      </w:r>
    </w:p>
    <w:p w14:paraId="19172BF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(1)工程取水水源是取用水库、水塘或山泉水，其取水点以上的径流面积为管护范围，以取水点上游200米、下游50米和左右两岸100米内为重点管理范围。</w:t>
      </w:r>
    </w:p>
    <w:p w14:paraId="2EBE0B1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(2)饮水工程水源的管理与保护范围内必须做好封山育林和</w:t>
      </w:r>
      <w:r>
        <w:rPr>
          <w:rFonts w:hint="eastAsia" w:ascii="仿宋_GB2312" w:hAnsi="仿宋_GB2312" w:eastAsia="仿宋_GB2312" w:cs="仿宋_GB2312"/>
          <w:snapToGrid w:val="0"/>
          <w:color w:val="auto"/>
          <w:spacing w:val="0"/>
          <w:w w:val="100"/>
          <w:kern w:val="0"/>
          <w:position w:val="0"/>
          <w:sz w:val="32"/>
          <w:szCs w:val="32"/>
          <w:lang w:val="en-US" w:eastAsia="zh-CN"/>
        </w:rPr>
        <w:t>整改复耕</w:t>
      </w:r>
      <w:r>
        <w:rPr>
          <w:rFonts w:hint="default" w:ascii="仿宋_GB2312" w:hAnsi="仿宋_GB2312" w:eastAsia="仿宋_GB2312" w:cs="仿宋_GB2312"/>
          <w:snapToGrid w:val="0"/>
          <w:color w:val="auto"/>
          <w:spacing w:val="0"/>
          <w:w w:val="100"/>
          <w:kern w:val="0"/>
          <w:position w:val="0"/>
          <w:sz w:val="32"/>
          <w:szCs w:val="32"/>
          <w:lang w:val="en-US" w:eastAsia="zh-CN"/>
        </w:rPr>
        <w:t>，未经许可严禁在水源范围内</w:t>
      </w:r>
      <w:r>
        <w:rPr>
          <w:rFonts w:hint="eastAsia" w:ascii="仿宋_GB2312" w:hAnsi="仿宋_GB2312" w:eastAsia="仿宋_GB2312" w:cs="仿宋_GB2312"/>
          <w:snapToGrid w:val="0"/>
          <w:color w:val="auto"/>
          <w:spacing w:val="0"/>
          <w:w w:val="100"/>
          <w:kern w:val="0"/>
          <w:position w:val="0"/>
          <w:sz w:val="32"/>
          <w:szCs w:val="32"/>
          <w:lang w:val="en-US" w:eastAsia="zh-CN"/>
        </w:rPr>
        <w:t>乱砍滥伐</w:t>
      </w:r>
      <w:r>
        <w:rPr>
          <w:rFonts w:hint="default" w:ascii="仿宋_GB2312" w:hAnsi="仿宋_GB2312" w:eastAsia="仿宋_GB2312" w:cs="仿宋_GB2312"/>
          <w:snapToGrid w:val="0"/>
          <w:color w:val="auto"/>
          <w:spacing w:val="0"/>
          <w:w w:val="100"/>
          <w:kern w:val="0"/>
          <w:position w:val="0"/>
          <w:sz w:val="32"/>
          <w:szCs w:val="32"/>
          <w:lang w:val="en-US" w:eastAsia="zh-CN"/>
        </w:rPr>
        <w:t>、开荒种地、采矿、修坟、取土等，禁止在水源重点管理范围内放牧、使用有害农药和肥料、涮洗赃物和丢放垃圾等。凡因开矿、建厂、企业和农业生产及其他人为原因造成工程损坏、水源变化、水质污染引起的饮水安全，由责任单位或责任人负责解决。</w:t>
      </w:r>
    </w:p>
    <w:p w14:paraId="2B261861">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三、工程的管理与维护</w:t>
      </w:r>
    </w:p>
    <w:p w14:paraId="5E1E13E0">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供水工程的管理与维护是保证工程供水安全。</w:t>
      </w:r>
    </w:p>
    <w:p w14:paraId="7BA75C5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(1)工程实行分段管理与维护。从引水口到到户管与主支管接口处属供水管理单位管理、维护，从到户管与支管接口处到出水口水龙头归受益户管理、维护。</w:t>
      </w:r>
    </w:p>
    <w:p w14:paraId="1649CF3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(2)饮水工程的管理与保护范围。蓄水池四周10米以内为重点管理范围，50米以内为保护范围。管道线两边0.5米以内为重点管理范围，1米以内为保护范围。附属设施包括管道墩子、排污口、排气孔等四周1米以内为重点保护范围。</w:t>
      </w:r>
    </w:p>
    <w:p w14:paraId="553AF50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(3)任何单位和个人不得任意拆改、淹埋供水设施，非管理工作人员不得擅自操动水池盖、水闸、排污阀和排气阀等。未经供水管理单位允许，任何单位和个人不得私自在水池或管道开口搭接取水。对损坏饮水工程的单位或责任人负责修复，同时赔偿所造成的损失，情节严重者将追究法律责任。</w:t>
      </w:r>
    </w:p>
    <w:p w14:paraId="1F9FFFD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四、水价、水费收缴和工程折旧费收取与使用管理</w:t>
      </w:r>
    </w:p>
    <w:p w14:paraId="10BC7FB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工程实行有尝供水、计量收费。</w:t>
      </w:r>
    </w:p>
    <w:p w14:paraId="3C15BAB0">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(1)水价</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在保障供水管理单位的工程管养费以及工程大修费用的情况下，根据用户的承受能力，召开用水户代表大会，通过“一事一议”制定合理的水价。</w:t>
      </w:r>
    </w:p>
    <w:p w14:paraId="62405DE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(2)水费收缴</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为实现工程以水养水，必须收取水费。水费收缴按工程管理经营权合同执行。</w:t>
      </w:r>
    </w:p>
    <w:p w14:paraId="1F925FE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(3)工程折旧费从水费中提取</w:t>
      </w:r>
      <w:r>
        <w:rPr>
          <w:rFonts w:hint="eastAsia" w:ascii="仿宋_GB2312" w:hAnsi="仿宋_GB2312" w:eastAsia="仿宋_GB2312" w:cs="仿宋_GB2312"/>
          <w:b/>
          <w:bCs/>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工程折旧费和工程管理经营权（招标出让、承包、租赁）费，全部纳入乡镇水利站专户存储，统一管理，用于工程大修。不得挪用、占用和与其无关的支出，否则追究当事人责任，并加倍赔偿。</w:t>
      </w:r>
    </w:p>
    <w:p w14:paraId="7B35ABC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五、权力、义务和职责</w:t>
      </w:r>
    </w:p>
    <w:p w14:paraId="103A0C7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楷体_GB2312" w:hAnsi="楷体_GB2312" w:eastAsia="楷体_GB2312" w:cs="楷体_GB2312"/>
          <w:snapToGrid w:val="0"/>
          <w:color w:val="auto"/>
          <w:spacing w:val="0"/>
          <w:w w:val="100"/>
          <w:kern w:val="0"/>
          <w:position w:val="0"/>
          <w:sz w:val="32"/>
          <w:szCs w:val="32"/>
          <w:lang w:val="en-US" w:eastAsia="zh-CN"/>
        </w:rPr>
      </w:pPr>
      <w:r>
        <w:rPr>
          <w:rFonts w:hint="eastAsia" w:ascii="楷体_GB2312" w:hAnsi="楷体_GB2312" w:eastAsia="楷体_GB2312" w:cs="楷体_GB2312"/>
          <w:b/>
          <w:bCs/>
          <w:snapToGrid w:val="0"/>
          <w:color w:val="auto"/>
          <w:spacing w:val="0"/>
          <w:w w:val="100"/>
          <w:kern w:val="0"/>
          <w:position w:val="0"/>
          <w:sz w:val="32"/>
          <w:szCs w:val="32"/>
          <w:lang w:val="en-US" w:eastAsia="zh-CN"/>
        </w:rPr>
        <w:t>（1）工程所在地政府的权力、义务和职责</w:t>
      </w:r>
    </w:p>
    <w:p w14:paraId="31DAEB3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①工程和水源区的保护。一是加强水法宣传，强化水政执法；二是维护好工程；三是修复和保护好水源区植被生态，防止人为破坏。</w:t>
      </w:r>
    </w:p>
    <w:p w14:paraId="3821F67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②决定工程大修及其所需资金，督查工程折旧费和工程管理经营权（招标出让、承包、租赁）费的收取与管理使用情况。</w:t>
      </w:r>
    </w:p>
    <w:p w14:paraId="5759481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③水利服务中心负责工程大修指导，以及管理人员的技术培训。管理使用好工程大修金费。</w:t>
      </w:r>
    </w:p>
    <w:p w14:paraId="15D122A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④对已建饮水工程管理问责和跟踪问效。</w:t>
      </w:r>
    </w:p>
    <w:p w14:paraId="5DC32C6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楷体_GB2312" w:hAnsi="楷体_GB2312" w:eastAsia="楷体_GB2312" w:cs="楷体_GB2312"/>
          <w:b/>
          <w:bCs/>
          <w:snapToGrid w:val="0"/>
          <w:color w:val="auto"/>
          <w:spacing w:val="0"/>
          <w:w w:val="100"/>
          <w:kern w:val="0"/>
          <w:position w:val="0"/>
          <w:sz w:val="32"/>
          <w:szCs w:val="32"/>
          <w:lang w:val="en-US" w:eastAsia="zh-CN"/>
        </w:rPr>
      </w:pPr>
      <w:r>
        <w:rPr>
          <w:rFonts w:hint="default" w:ascii="楷体_GB2312" w:hAnsi="楷体_GB2312" w:eastAsia="楷体_GB2312" w:cs="楷体_GB2312"/>
          <w:b/>
          <w:bCs/>
          <w:snapToGrid w:val="0"/>
          <w:color w:val="auto"/>
          <w:spacing w:val="0"/>
          <w:w w:val="100"/>
          <w:kern w:val="0"/>
          <w:position w:val="0"/>
          <w:sz w:val="32"/>
          <w:szCs w:val="32"/>
          <w:lang w:val="en-US" w:eastAsia="zh-CN"/>
        </w:rPr>
        <w:t>（2）村委会的</w:t>
      </w:r>
      <w:r>
        <w:rPr>
          <w:rFonts w:hint="eastAsia" w:ascii="楷体_GB2312" w:hAnsi="楷体_GB2312" w:eastAsia="楷体_GB2312" w:cs="楷体_GB2312"/>
          <w:b/>
          <w:bCs/>
          <w:snapToGrid w:val="0"/>
          <w:color w:val="auto"/>
          <w:spacing w:val="0"/>
          <w:w w:val="100"/>
          <w:kern w:val="0"/>
          <w:position w:val="0"/>
          <w:sz w:val="32"/>
          <w:szCs w:val="32"/>
          <w:lang w:val="en-US" w:eastAsia="zh-CN"/>
        </w:rPr>
        <w:t>权力</w:t>
      </w:r>
      <w:r>
        <w:rPr>
          <w:rFonts w:hint="default" w:ascii="楷体_GB2312" w:hAnsi="楷体_GB2312" w:eastAsia="楷体_GB2312" w:cs="楷体_GB2312"/>
          <w:b/>
          <w:bCs/>
          <w:snapToGrid w:val="0"/>
          <w:color w:val="auto"/>
          <w:spacing w:val="0"/>
          <w:w w:val="100"/>
          <w:kern w:val="0"/>
          <w:position w:val="0"/>
          <w:sz w:val="32"/>
          <w:szCs w:val="32"/>
          <w:lang w:val="en-US" w:eastAsia="zh-CN"/>
        </w:rPr>
        <w:t>、义务和职责</w:t>
      </w:r>
    </w:p>
    <w:p w14:paraId="4D287C8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①监督供水单位（承包人）在工程管理、维护和水费收取等事宜按合同执行，重大事宜必须请示当地政府。</w:t>
      </w:r>
    </w:p>
    <w:p w14:paraId="794BA1C2">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②提供水源和饮水工程管理所必要的条件，协助供水单位（承包人）共同管理好水源和饮水工程。</w:t>
      </w:r>
    </w:p>
    <w:p w14:paraId="0D5FE1D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③按照有关法律法规和规章制度、村规民约，在职权范围内查处破坏水源和饮水工程事件。</w:t>
      </w:r>
    </w:p>
    <w:p w14:paraId="6CC77A3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④工程遇不可抗拒的自然灾害，如地震、山体滑坡、洪灾和泥石流等造成的损毁，应向上一级政府和水利部门报告，并组织用水户修复。</w:t>
      </w:r>
    </w:p>
    <w:p w14:paraId="7301E07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⑤负责组织召开用水户代表大会，协调好用水户与供水单位（承包人）的工作关系，维护好双方权益。</w:t>
      </w:r>
    </w:p>
    <w:p w14:paraId="44E8504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楷体_GB2312" w:hAnsi="楷体_GB2312" w:eastAsia="楷体_GB2312" w:cs="楷体_GB2312"/>
          <w:b/>
          <w:bCs/>
          <w:snapToGrid w:val="0"/>
          <w:color w:val="auto"/>
          <w:spacing w:val="0"/>
          <w:w w:val="100"/>
          <w:kern w:val="0"/>
          <w:position w:val="0"/>
          <w:sz w:val="32"/>
          <w:szCs w:val="32"/>
          <w:lang w:val="en-US" w:eastAsia="zh-CN"/>
        </w:rPr>
      </w:pPr>
      <w:r>
        <w:rPr>
          <w:rFonts w:hint="default" w:ascii="楷体_GB2312" w:hAnsi="楷体_GB2312" w:eastAsia="楷体_GB2312" w:cs="楷体_GB2312"/>
          <w:b/>
          <w:bCs/>
          <w:snapToGrid w:val="0"/>
          <w:color w:val="auto"/>
          <w:spacing w:val="0"/>
          <w:w w:val="100"/>
          <w:kern w:val="0"/>
          <w:position w:val="0"/>
          <w:sz w:val="32"/>
          <w:szCs w:val="32"/>
          <w:lang w:val="en-US" w:eastAsia="zh-CN"/>
        </w:rPr>
        <w:t>（3）供水单位（承包人）的</w:t>
      </w:r>
      <w:r>
        <w:rPr>
          <w:rFonts w:hint="eastAsia" w:ascii="楷体_GB2312" w:hAnsi="楷体_GB2312" w:eastAsia="楷体_GB2312" w:cs="楷体_GB2312"/>
          <w:b/>
          <w:bCs/>
          <w:snapToGrid w:val="0"/>
          <w:color w:val="auto"/>
          <w:spacing w:val="0"/>
          <w:w w:val="100"/>
          <w:kern w:val="0"/>
          <w:position w:val="0"/>
          <w:sz w:val="32"/>
          <w:szCs w:val="32"/>
          <w:lang w:val="en-US" w:eastAsia="zh-CN"/>
        </w:rPr>
        <w:t>权力</w:t>
      </w:r>
      <w:r>
        <w:rPr>
          <w:rFonts w:hint="default" w:ascii="楷体_GB2312" w:hAnsi="楷体_GB2312" w:eastAsia="楷体_GB2312" w:cs="楷体_GB2312"/>
          <w:b/>
          <w:bCs/>
          <w:snapToGrid w:val="0"/>
          <w:color w:val="auto"/>
          <w:spacing w:val="0"/>
          <w:w w:val="100"/>
          <w:kern w:val="0"/>
          <w:position w:val="0"/>
          <w:sz w:val="32"/>
          <w:szCs w:val="32"/>
          <w:lang w:val="en-US" w:eastAsia="zh-CN"/>
        </w:rPr>
        <w:t>、义务和职责</w:t>
      </w:r>
    </w:p>
    <w:p w14:paraId="65C36F0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①工程管理经营单位在签订管理经营合同和交完（招标出让、承包、租赁）费后方取得工程管理经营权。</w:t>
      </w:r>
    </w:p>
    <w:p w14:paraId="41207F7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②加强饮水工程管理，强化供水服务，保障饮水安全。</w:t>
      </w:r>
    </w:p>
    <w:p w14:paraId="7614D112">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③提出工程大修及其所需金额，并送村委会审查通过，报工程所在地政府批准。</w:t>
      </w:r>
    </w:p>
    <w:p w14:paraId="47F58C9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④制止和上报破坏水源和饮水工程的行为。</w:t>
      </w:r>
    </w:p>
    <w:p w14:paraId="3D2C18E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⑤对不按期和如数交纳水费的用水户，停止供水，直到如数交纳水费为止。</w:t>
      </w:r>
    </w:p>
    <w:p w14:paraId="33CAD0C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⑥负责核实用水户数，并登记造册，建卡管理。</w:t>
      </w:r>
    </w:p>
    <w:p w14:paraId="7E19866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楷体_GB2312" w:hAnsi="楷体_GB2312" w:eastAsia="楷体_GB2312" w:cs="楷体_GB2312"/>
          <w:b/>
          <w:bCs/>
          <w:snapToGrid w:val="0"/>
          <w:color w:val="auto"/>
          <w:spacing w:val="0"/>
          <w:w w:val="100"/>
          <w:kern w:val="0"/>
          <w:position w:val="0"/>
          <w:sz w:val="32"/>
          <w:szCs w:val="32"/>
          <w:lang w:val="en-US" w:eastAsia="zh-CN"/>
        </w:rPr>
      </w:pPr>
      <w:r>
        <w:rPr>
          <w:rFonts w:hint="default" w:ascii="楷体_GB2312" w:hAnsi="楷体_GB2312" w:eastAsia="楷体_GB2312" w:cs="楷体_GB2312"/>
          <w:b/>
          <w:bCs/>
          <w:snapToGrid w:val="0"/>
          <w:color w:val="auto"/>
          <w:spacing w:val="0"/>
          <w:w w:val="100"/>
          <w:kern w:val="0"/>
          <w:position w:val="0"/>
          <w:sz w:val="32"/>
          <w:szCs w:val="32"/>
          <w:lang w:val="en-US" w:eastAsia="zh-CN"/>
        </w:rPr>
        <w:t>（4）用水户的</w:t>
      </w:r>
      <w:r>
        <w:rPr>
          <w:rFonts w:hint="eastAsia" w:ascii="楷体_GB2312" w:hAnsi="楷体_GB2312" w:eastAsia="楷体_GB2312" w:cs="楷体_GB2312"/>
          <w:b/>
          <w:bCs/>
          <w:snapToGrid w:val="0"/>
          <w:color w:val="auto"/>
          <w:spacing w:val="0"/>
          <w:w w:val="100"/>
          <w:kern w:val="0"/>
          <w:position w:val="0"/>
          <w:sz w:val="32"/>
          <w:szCs w:val="32"/>
          <w:lang w:val="en-US" w:eastAsia="zh-CN"/>
        </w:rPr>
        <w:t>权力</w:t>
      </w:r>
      <w:r>
        <w:rPr>
          <w:rFonts w:hint="default" w:ascii="楷体_GB2312" w:hAnsi="楷体_GB2312" w:eastAsia="楷体_GB2312" w:cs="楷体_GB2312"/>
          <w:b/>
          <w:bCs/>
          <w:snapToGrid w:val="0"/>
          <w:color w:val="auto"/>
          <w:spacing w:val="0"/>
          <w:w w:val="100"/>
          <w:kern w:val="0"/>
          <w:position w:val="0"/>
          <w:sz w:val="32"/>
          <w:szCs w:val="32"/>
          <w:lang w:val="en-US" w:eastAsia="zh-CN"/>
        </w:rPr>
        <w:t>、义务和职责</w:t>
      </w:r>
    </w:p>
    <w:p w14:paraId="1748A4B2">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①在发现主支管爆管、断裂、渗漏及堵塞时，有义务及时向供水单位（承包人）或管理人员报告。共同维护和制止破坏水源和饮水工程的行为。</w:t>
      </w:r>
    </w:p>
    <w:p w14:paraId="2C6C4C5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②在水表损坏时，管理人员和用户在同时签认水表读数后即时更换水表，签认新水表读数。</w:t>
      </w:r>
    </w:p>
    <w:p w14:paraId="4A091C9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③在用水户水管、水表、接头损坏时，用户不及时处理，任其水自流的，以及违规用水的，用户必须承当于上月用水量10倍的水费。</w:t>
      </w:r>
    </w:p>
    <w:p w14:paraId="1A7F2E01">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④对工程折旧费和工程管理经营权（招标出让、承包、租赁）费的收取与管理使用情况以及供水单位（承包人）工程管理经营情况有监督权。</w:t>
      </w:r>
    </w:p>
    <w:p w14:paraId="5BD732E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⑤工程在遇不可抗拒的自然灾害等特殊情况，造成用水户用水不方便应给以供水单位（承包人）谅解。</w:t>
      </w:r>
    </w:p>
    <w:p w14:paraId="05A0446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⑥对参加了工程投工投劳和集资的用水户，以后因分家需要搭接的可不交搭接费。而没有参加的以后想要搭接的必须先交搭接费，搭接费按当时集资数的3～5倍交纳，其中：1/3交供水单位（承包人），作为工程管养费；2/3交乡镇水利站专户存储，作为工程大修费用。以上用水户的搭接口必须经供水单位（承包人）指定，其所需的管材配件材料费和施工安装费等一切费用由该用水户自理。</w:t>
      </w:r>
    </w:p>
    <w:p w14:paraId="2F9A556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楷体_GB2312" w:hAnsi="楷体_GB2312" w:eastAsia="楷体_GB2312" w:cs="楷体_GB2312"/>
          <w:b/>
          <w:bCs/>
          <w:snapToGrid w:val="0"/>
          <w:color w:val="auto"/>
          <w:spacing w:val="0"/>
          <w:w w:val="100"/>
          <w:kern w:val="0"/>
          <w:position w:val="0"/>
          <w:sz w:val="32"/>
          <w:szCs w:val="32"/>
          <w:lang w:val="en-US" w:eastAsia="zh-CN"/>
        </w:rPr>
      </w:pPr>
      <w:r>
        <w:rPr>
          <w:rFonts w:hint="default" w:ascii="楷体_GB2312" w:hAnsi="楷体_GB2312" w:eastAsia="楷体_GB2312" w:cs="楷体_GB2312"/>
          <w:b/>
          <w:bCs/>
          <w:snapToGrid w:val="0"/>
          <w:color w:val="auto"/>
          <w:spacing w:val="0"/>
          <w:w w:val="100"/>
          <w:kern w:val="0"/>
          <w:position w:val="0"/>
          <w:sz w:val="32"/>
          <w:szCs w:val="32"/>
          <w:lang w:val="en-US" w:eastAsia="zh-CN"/>
        </w:rPr>
        <w:t>（5）财务人员的</w:t>
      </w:r>
      <w:r>
        <w:rPr>
          <w:rFonts w:hint="eastAsia" w:ascii="楷体_GB2312" w:hAnsi="楷体_GB2312" w:eastAsia="楷体_GB2312" w:cs="楷体_GB2312"/>
          <w:b/>
          <w:bCs/>
          <w:snapToGrid w:val="0"/>
          <w:color w:val="auto"/>
          <w:spacing w:val="0"/>
          <w:w w:val="100"/>
          <w:kern w:val="0"/>
          <w:position w:val="0"/>
          <w:sz w:val="32"/>
          <w:szCs w:val="32"/>
          <w:lang w:val="en-US" w:eastAsia="zh-CN"/>
        </w:rPr>
        <w:t>权力</w:t>
      </w:r>
      <w:r>
        <w:rPr>
          <w:rFonts w:hint="default" w:ascii="楷体_GB2312" w:hAnsi="楷体_GB2312" w:eastAsia="楷体_GB2312" w:cs="楷体_GB2312"/>
          <w:b/>
          <w:bCs/>
          <w:snapToGrid w:val="0"/>
          <w:color w:val="auto"/>
          <w:spacing w:val="0"/>
          <w:w w:val="100"/>
          <w:kern w:val="0"/>
          <w:position w:val="0"/>
          <w:sz w:val="32"/>
          <w:szCs w:val="32"/>
          <w:lang w:val="en-US" w:eastAsia="zh-CN"/>
        </w:rPr>
        <w:t>、义务和职责</w:t>
      </w:r>
    </w:p>
    <w:p w14:paraId="60AF93C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①遵守财经纪律，严格财会收支制度，管理使用好工程大修资金。</w:t>
      </w:r>
    </w:p>
    <w:p w14:paraId="715DFBE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②负责在年初将前一年的工程大修资金收支情况和财务状况向用水户张榜公布，接受用水户监督和相关部门的督查。</w:t>
      </w:r>
    </w:p>
    <w:p w14:paraId="676A115E">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71" w:name="_Toc3197"/>
    </w:p>
    <w:p w14:paraId="197B3486">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第五节 建立社会化服务体系</w:t>
      </w:r>
      <w:bookmarkEnd w:id="71"/>
    </w:p>
    <w:p w14:paraId="5E0295C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一、水质检测体系</w:t>
      </w:r>
    </w:p>
    <w:p w14:paraId="7E8E95B1">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卫</w:t>
      </w:r>
      <w:r>
        <w:rPr>
          <w:rFonts w:hint="eastAsia" w:ascii="仿宋_GB2312" w:hAnsi="仿宋_GB2312" w:eastAsia="仿宋_GB2312" w:cs="仿宋_GB2312"/>
          <w:snapToGrid w:val="0"/>
          <w:color w:val="auto"/>
          <w:spacing w:val="0"/>
          <w:w w:val="100"/>
          <w:kern w:val="0"/>
          <w:position w:val="0"/>
          <w:sz w:val="32"/>
          <w:szCs w:val="32"/>
          <w:lang w:val="en-US" w:eastAsia="zh-CN"/>
        </w:rPr>
        <w:t>健</w:t>
      </w:r>
      <w:r>
        <w:rPr>
          <w:rFonts w:hint="default" w:ascii="仿宋_GB2312" w:hAnsi="仿宋_GB2312" w:eastAsia="仿宋_GB2312" w:cs="仿宋_GB2312"/>
          <w:snapToGrid w:val="0"/>
          <w:color w:val="auto"/>
          <w:spacing w:val="0"/>
          <w:w w:val="100"/>
          <w:kern w:val="0"/>
          <w:position w:val="0"/>
          <w:sz w:val="32"/>
          <w:szCs w:val="32"/>
          <w:lang w:val="en-US" w:eastAsia="zh-CN"/>
        </w:rPr>
        <w:t>局在项目建设前和建设后派出监督员进行检查和指导，并委托县疾病预防控制中心对项目区的水源点水质进行检验，并定期对供水水质进行检验,提供水质检测报告。</w:t>
      </w:r>
    </w:p>
    <w:p w14:paraId="344DB5C0">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1.</w:t>
      </w:r>
      <w:r>
        <w:rPr>
          <w:rFonts w:hint="default" w:ascii="仿宋_GB2312" w:hAnsi="仿宋_GB2312" w:eastAsia="仿宋_GB2312" w:cs="仿宋_GB2312"/>
          <w:snapToGrid w:val="0"/>
          <w:color w:val="auto"/>
          <w:spacing w:val="0"/>
          <w:w w:val="100"/>
          <w:kern w:val="0"/>
          <w:position w:val="0"/>
          <w:sz w:val="32"/>
          <w:szCs w:val="32"/>
          <w:lang w:val="en-US" w:eastAsia="zh-CN"/>
        </w:rPr>
        <w:t>建立水质检验制度，对水源水、出厂水和管网末梢水进行水质检验；</w:t>
      </w:r>
    </w:p>
    <w:p w14:paraId="1689BC3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2.</w:t>
      </w:r>
      <w:r>
        <w:rPr>
          <w:rFonts w:hint="default" w:ascii="仿宋_GB2312" w:hAnsi="仿宋_GB2312" w:eastAsia="仿宋_GB2312" w:cs="仿宋_GB2312"/>
          <w:snapToGrid w:val="0"/>
          <w:color w:val="auto"/>
          <w:spacing w:val="0"/>
          <w:w w:val="100"/>
          <w:kern w:val="0"/>
          <w:position w:val="0"/>
          <w:sz w:val="32"/>
          <w:szCs w:val="32"/>
          <w:lang w:val="en-US" w:eastAsia="zh-CN"/>
        </w:rPr>
        <w:t>水质采样点应选在水源取水口、供水单位出水口、水质易受污染的地点、管网末梢等部位；</w:t>
      </w:r>
    </w:p>
    <w:p w14:paraId="460350E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3.</w:t>
      </w:r>
      <w:r>
        <w:rPr>
          <w:rFonts w:hint="default" w:ascii="仿宋_GB2312" w:hAnsi="仿宋_GB2312" w:eastAsia="仿宋_GB2312" w:cs="仿宋_GB2312"/>
          <w:snapToGrid w:val="0"/>
          <w:color w:val="auto"/>
          <w:spacing w:val="0"/>
          <w:w w:val="100"/>
          <w:kern w:val="0"/>
          <w:position w:val="0"/>
          <w:sz w:val="32"/>
          <w:szCs w:val="32"/>
          <w:lang w:val="en-US" w:eastAsia="zh-CN"/>
        </w:rPr>
        <w:t>对于集中式饮水工程，加强水源、出厂水、和管网末梢水的水质检验和监测。</w:t>
      </w:r>
    </w:p>
    <w:p w14:paraId="51E8094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4.</w:t>
      </w:r>
      <w:r>
        <w:rPr>
          <w:rFonts w:hint="default" w:ascii="仿宋_GB2312" w:hAnsi="仿宋_GB2312" w:eastAsia="仿宋_GB2312" w:cs="仿宋_GB2312"/>
          <w:snapToGrid w:val="0"/>
          <w:color w:val="auto"/>
          <w:spacing w:val="0"/>
          <w:w w:val="100"/>
          <w:kern w:val="0"/>
          <w:position w:val="0"/>
          <w:sz w:val="32"/>
          <w:szCs w:val="32"/>
          <w:lang w:val="en-US" w:eastAsia="zh-CN"/>
        </w:rPr>
        <w:t>对于分散式饮水工程，分区域定期进行水质监测。</w:t>
      </w:r>
    </w:p>
    <w:p w14:paraId="178D846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5.</w:t>
      </w:r>
      <w:r>
        <w:rPr>
          <w:rFonts w:hint="default" w:ascii="仿宋_GB2312" w:hAnsi="仿宋_GB2312" w:eastAsia="仿宋_GB2312" w:cs="仿宋_GB2312"/>
          <w:snapToGrid w:val="0"/>
          <w:color w:val="auto"/>
          <w:spacing w:val="0"/>
          <w:w w:val="100"/>
          <w:kern w:val="0"/>
          <w:position w:val="0"/>
          <w:sz w:val="32"/>
          <w:szCs w:val="32"/>
          <w:lang w:val="en-US" w:eastAsia="zh-CN"/>
        </w:rPr>
        <w:t>对地下水源水中铁、锰、氟化物、含盐量等超标时，应对这些特殊项目进行检验；</w:t>
      </w:r>
    </w:p>
    <w:p w14:paraId="170AC15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6.</w:t>
      </w:r>
      <w:r>
        <w:rPr>
          <w:rFonts w:hint="default" w:ascii="仿宋_GB2312" w:hAnsi="仿宋_GB2312" w:eastAsia="仿宋_GB2312" w:cs="仿宋_GB2312"/>
          <w:snapToGrid w:val="0"/>
          <w:color w:val="auto"/>
          <w:spacing w:val="0"/>
          <w:w w:val="100"/>
          <w:kern w:val="0"/>
          <w:position w:val="0"/>
          <w:sz w:val="32"/>
          <w:szCs w:val="32"/>
          <w:lang w:val="en-US" w:eastAsia="zh-CN"/>
        </w:rPr>
        <w:t>水质检验记录应真实、完整，保存完好。</w:t>
      </w:r>
    </w:p>
    <w:p w14:paraId="3B34206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二、社会化服务保障体系</w:t>
      </w:r>
    </w:p>
    <w:p w14:paraId="4C41A8E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程建设期间，由县水务局对工程管护人员进行相关工程运行管理和维护的技术知识培训，并在以后的工程施工和工程建成运行期间为其提供技术指导，做到工程运行管理专业化。工程建成运行后，选择典型工程的管理经验和管理模式进行总结，并做好工程节水技术的推广工作。</w:t>
      </w:r>
    </w:p>
    <w:p w14:paraId="10D371B8">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72" w:name="_Toc9546"/>
    </w:p>
    <w:p w14:paraId="1759B487">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第六节 工程招标</w:t>
      </w:r>
      <w:bookmarkEnd w:id="72"/>
    </w:p>
    <w:p w14:paraId="650DDA0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一、工程招投标方式</w:t>
      </w:r>
    </w:p>
    <w:p w14:paraId="3D39715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由于双江自治县2023年农村饮水安全维修养护工程涉及脱贫人口饮水困难，工程点多分散，工程基本属提升改造，加之各件工程施工条件方便程度不同，单件工程投资又小，同时需要受益群众参与工程建设、监督管理，为便于工程建设，根据《中华人民共和国招标投标法》以及国家发改委于2018年3月27日发布的第16号令《必须招标的工程项目规定》和《中华人民共和国政府采购法实施条例》第二十五条“政府采购工程依法不进行招标的，应当依照政府采购法和本条例规定的竞争性谈判或者单一来源采购方式采购”等规定，所以该项目采取竞争性谈判方式。</w:t>
      </w:r>
    </w:p>
    <w:p w14:paraId="58E270C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二、招标代理机构选定</w:t>
      </w:r>
    </w:p>
    <w:p w14:paraId="5ACD425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根据《水利部关于促进市场公平竞争维护水利建设市场正常秩序的实施意见》（水建管</w:t>
      </w:r>
      <w:r>
        <w:rPr>
          <w:rFonts w:hint="eastAsia" w:ascii="仿宋_GB2312" w:hAnsi="仿宋_GB2312" w:eastAsia="仿宋_GB2312" w:cs="仿宋_GB2312"/>
          <w:color w:val="000000"/>
          <w:kern w:val="0"/>
          <w:sz w:val="32"/>
          <w:szCs w:val="32"/>
          <w:lang w:val="en-US" w:eastAsia="zh-CN" w:bidi="ar"/>
        </w:rPr>
        <w:t>〔2017〕</w:t>
      </w:r>
      <w:r>
        <w:rPr>
          <w:rFonts w:hint="eastAsia" w:ascii="仿宋_GB2312" w:hAnsi="仿宋_GB2312" w:eastAsia="仿宋_GB2312" w:cs="仿宋_GB2312"/>
          <w:snapToGrid w:val="0"/>
          <w:color w:val="auto"/>
          <w:spacing w:val="0"/>
          <w:w w:val="100"/>
          <w:kern w:val="0"/>
          <w:position w:val="0"/>
          <w:sz w:val="32"/>
          <w:szCs w:val="32"/>
          <w:lang w:val="en-US" w:eastAsia="zh-CN"/>
        </w:rPr>
        <w:t>123号）第三项第五项招标人有权自行选择招标代理机构，各级水行政主管部门不得强制要求招标人以摇号、抽签等方式选择招标代理机构，故采用询价方式确定招标代理机构。</w:t>
      </w:r>
    </w:p>
    <w:bookmarkEnd w:id="66"/>
    <w:p w14:paraId="1FB86684">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73" w:name="_Toc3425"/>
      <w:bookmarkStart w:id="74" w:name="_Toc377157722"/>
      <w:r>
        <w:rPr>
          <w:rFonts w:hint="eastAsia" w:ascii="仿宋_GB2312" w:hAnsi="仿宋_GB2312" w:eastAsia="仿宋_GB2312" w:cs="仿宋_GB2312"/>
          <w:snapToGrid w:val="0"/>
          <w:color w:val="auto"/>
          <w:spacing w:val="0"/>
          <w:w w:val="100"/>
          <w:kern w:val="0"/>
          <w:position w:val="0"/>
          <w:sz w:val="32"/>
          <w:szCs w:val="32"/>
          <w:lang w:val="en-US" w:eastAsia="zh-CN"/>
        </w:rPr>
        <w:br w:type="page"/>
      </w:r>
      <w:r>
        <w:rPr>
          <w:rFonts w:hint="eastAsia" w:ascii="黑体" w:hAnsi="黑体" w:eastAsia="黑体" w:cs="黑体"/>
          <w:b/>
          <w:bCs/>
          <w:snapToGrid w:val="0"/>
          <w:color w:val="auto"/>
          <w:spacing w:val="0"/>
          <w:w w:val="100"/>
          <w:kern w:val="0"/>
          <w:position w:val="0"/>
          <w:sz w:val="32"/>
          <w:szCs w:val="32"/>
          <w:lang w:val="en-US" w:eastAsia="zh-CN"/>
        </w:rPr>
        <w:t>第七章 概算与资金筹措</w:t>
      </w:r>
      <w:bookmarkEnd w:id="73"/>
      <w:bookmarkEnd w:id="74"/>
    </w:p>
    <w:p w14:paraId="17D82248">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75" w:name="_Toc377456431"/>
      <w:bookmarkStart w:id="76" w:name="_Toc11729"/>
      <w:bookmarkStart w:id="77" w:name="_Toc377157965"/>
      <w:r>
        <w:rPr>
          <w:rFonts w:hint="eastAsia" w:ascii="黑体" w:hAnsi="黑体" w:eastAsia="黑体" w:cs="黑体"/>
          <w:b/>
          <w:bCs/>
          <w:snapToGrid w:val="0"/>
          <w:color w:val="auto"/>
          <w:spacing w:val="0"/>
          <w:w w:val="100"/>
          <w:kern w:val="0"/>
          <w:position w:val="0"/>
          <w:sz w:val="32"/>
          <w:szCs w:val="32"/>
          <w:lang w:val="en-US" w:eastAsia="zh-CN"/>
        </w:rPr>
        <w:t>第一节 投资概算</w:t>
      </w:r>
      <w:bookmarkEnd w:id="75"/>
      <w:bookmarkEnd w:id="76"/>
      <w:bookmarkEnd w:id="77"/>
    </w:p>
    <w:p w14:paraId="4383B76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78" w:name="_Toc377157966"/>
      <w:bookmarkStart w:id="79" w:name="_Toc377456432"/>
    </w:p>
    <w:p w14:paraId="038E677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一、编制依据</w:t>
      </w:r>
      <w:bookmarkEnd w:id="78"/>
      <w:bookmarkEnd w:id="79"/>
    </w:p>
    <w:p w14:paraId="51B1DA9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1</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办财务函[2019]448号水利部办公厅印发《关于调整水利工程计价依据增值税计算标准的通知》；</w:t>
      </w:r>
    </w:p>
    <w:p w14:paraId="586E621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2</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执行云南省水利厅、云南省发展和改革委员会云水规计[2016]171号《云南省水利厅云南省发展和改革委员会关于印发云南省水利工程营业税改增值税计价依据调整办法的通知》；</w:t>
      </w:r>
    </w:p>
    <w:p w14:paraId="398D6C9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3</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执行水利部关于印发办水总[2016]132号文《水利工程营业税改增值税计价依据调整办法的通知》；</w:t>
      </w:r>
    </w:p>
    <w:p w14:paraId="073954F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4</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水总[2014]429号水利部关于发布《水利工程设计概（估）算编制规定》的通知；</w:t>
      </w:r>
    </w:p>
    <w:p w14:paraId="02E4834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5</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执行水利部水总[2002]116号文颁发的《水利水电建筑工程概(预)算定额》、《水利工程施工机械台时定额》；</w:t>
      </w:r>
    </w:p>
    <w:p w14:paraId="7181EEA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6</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执行水利部水总[2005]389号文颁发的《水利水电建筑工程概(预)算补充定额》；</w:t>
      </w:r>
    </w:p>
    <w:p w14:paraId="09C7328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7</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执行水利部水建管[1999]523号颁发的《水利水电设备安装工程概算定额》；</w:t>
      </w:r>
    </w:p>
    <w:p w14:paraId="3E7F46E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8</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水定[2003]1号“水利部水利经济定额站关于（中小型）水利水电设备安装工程概、预算定额有关问题的通知进行；</w:t>
      </w:r>
    </w:p>
    <w:p w14:paraId="7FC8FAF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9</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设计文件及图纸。</w:t>
      </w:r>
    </w:p>
    <w:p w14:paraId="2490B8B0">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80" w:name="_Toc377456433"/>
      <w:bookmarkStart w:id="81" w:name="_Toc377157967"/>
      <w:r>
        <w:rPr>
          <w:rFonts w:hint="eastAsia" w:ascii="黑体" w:hAnsi="黑体" w:eastAsia="黑体" w:cs="黑体"/>
          <w:b/>
          <w:bCs/>
          <w:snapToGrid w:val="0"/>
          <w:color w:val="auto"/>
          <w:spacing w:val="0"/>
          <w:w w:val="100"/>
          <w:kern w:val="0"/>
          <w:position w:val="0"/>
          <w:sz w:val="32"/>
          <w:szCs w:val="32"/>
          <w:lang w:val="en-US" w:eastAsia="zh-CN"/>
        </w:rPr>
        <w:t>二、基础单价</w:t>
      </w:r>
      <w:bookmarkEnd w:id="80"/>
      <w:bookmarkEnd w:id="81"/>
    </w:p>
    <w:p w14:paraId="2FB2DA7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楷体_GB2312" w:hAnsi="楷体_GB2312" w:eastAsia="楷体_GB2312" w:cs="楷体_GB2312"/>
          <w:b/>
          <w:bCs/>
          <w:snapToGrid w:val="0"/>
          <w:color w:val="auto"/>
          <w:spacing w:val="0"/>
          <w:w w:val="100"/>
          <w:kern w:val="0"/>
          <w:position w:val="0"/>
          <w:sz w:val="32"/>
          <w:szCs w:val="32"/>
          <w:lang w:val="en-US" w:eastAsia="zh-CN"/>
        </w:rPr>
      </w:pPr>
      <w:r>
        <w:rPr>
          <w:rFonts w:hint="eastAsia" w:ascii="楷体_GB2312" w:hAnsi="楷体_GB2312" w:eastAsia="楷体_GB2312" w:cs="楷体_GB2312"/>
          <w:b/>
          <w:bCs/>
          <w:snapToGrid w:val="0"/>
          <w:color w:val="auto"/>
          <w:spacing w:val="0"/>
          <w:w w:val="100"/>
          <w:kern w:val="0"/>
          <w:position w:val="0"/>
          <w:sz w:val="32"/>
          <w:szCs w:val="32"/>
          <w:lang w:val="en-US" w:eastAsia="zh-CN"/>
        </w:rPr>
        <w:t>1.人工工资预算单价</w:t>
      </w:r>
    </w:p>
    <w:p w14:paraId="0E7D55A0">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根据水总[2014]429号水利部关于发布《水利工程设计概（估）算编制规定》，人工预算单价应根据引水工程所在地区划分类别取值。本工程位于双江自治县，为三类工资地区，人工预算单价计算标准如下</w:t>
      </w:r>
    </w:p>
    <w:p w14:paraId="15171451">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工长：9.84元/工时</w:t>
      </w:r>
    </w:p>
    <w:p w14:paraId="5EF6ACD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高级工：9.14元/工时</w:t>
      </w:r>
    </w:p>
    <w:p w14:paraId="690EB11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中级工：7.19元/工时</w:t>
      </w:r>
    </w:p>
    <w:p w14:paraId="6A153E5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初级工：5.21元/工时</w:t>
      </w:r>
    </w:p>
    <w:p w14:paraId="5DB6D0E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楷体_GB2312" w:hAnsi="楷体_GB2312" w:eastAsia="楷体_GB2312" w:cs="楷体_GB2312"/>
          <w:b/>
          <w:bCs/>
          <w:snapToGrid w:val="0"/>
          <w:color w:val="auto"/>
          <w:spacing w:val="0"/>
          <w:w w:val="100"/>
          <w:kern w:val="0"/>
          <w:position w:val="0"/>
          <w:sz w:val="32"/>
          <w:szCs w:val="32"/>
          <w:lang w:val="en-US" w:eastAsia="zh-CN"/>
        </w:rPr>
      </w:pPr>
      <w:r>
        <w:rPr>
          <w:rFonts w:hint="eastAsia" w:ascii="楷体_GB2312" w:hAnsi="楷体_GB2312" w:eastAsia="楷体_GB2312" w:cs="楷体_GB2312"/>
          <w:b/>
          <w:bCs/>
          <w:snapToGrid w:val="0"/>
          <w:color w:val="auto"/>
          <w:spacing w:val="0"/>
          <w:w w:val="100"/>
          <w:kern w:val="0"/>
          <w:position w:val="0"/>
          <w:sz w:val="32"/>
          <w:szCs w:val="32"/>
          <w:lang w:val="en-US" w:eastAsia="zh-CN"/>
        </w:rPr>
        <w:t>2.</w:t>
      </w:r>
      <w:r>
        <w:rPr>
          <w:rFonts w:hint="default" w:ascii="楷体_GB2312" w:hAnsi="楷体_GB2312" w:eastAsia="楷体_GB2312" w:cs="楷体_GB2312"/>
          <w:b/>
          <w:bCs/>
          <w:snapToGrid w:val="0"/>
          <w:color w:val="auto"/>
          <w:spacing w:val="0"/>
          <w:w w:val="100"/>
          <w:kern w:val="0"/>
          <w:position w:val="0"/>
          <w:sz w:val="32"/>
          <w:szCs w:val="32"/>
          <w:lang w:val="en-US" w:eastAsia="zh-CN"/>
        </w:rPr>
        <w:t>材料预算价格</w:t>
      </w:r>
    </w:p>
    <w:p w14:paraId="2B26EDF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主要材料预算价格以工程所在地2020年1月市场价格作为参考，综合分析确定，次要材料预算价格按工地现行价格取定。具体见材料预算价格汇总表。</w:t>
      </w:r>
    </w:p>
    <w:p w14:paraId="7B7E3F1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楷体_GB2312" w:hAnsi="楷体_GB2312" w:eastAsia="楷体_GB2312" w:cs="楷体_GB2312"/>
          <w:b/>
          <w:bCs/>
          <w:snapToGrid w:val="0"/>
          <w:color w:val="auto"/>
          <w:spacing w:val="0"/>
          <w:w w:val="100"/>
          <w:kern w:val="0"/>
          <w:position w:val="0"/>
          <w:sz w:val="32"/>
          <w:szCs w:val="32"/>
          <w:lang w:val="en-US" w:eastAsia="zh-CN"/>
        </w:rPr>
      </w:pPr>
      <w:r>
        <w:rPr>
          <w:rFonts w:hint="eastAsia" w:ascii="楷体_GB2312" w:hAnsi="楷体_GB2312" w:eastAsia="楷体_GB2312" w:cs="楷体_GB2312"/>
          <w:b/>
          <w:bCs/>
          <w:snapToGrid w:val="0"/>
          <w:color w:val="auto"/>
          <w:spacing w:val="0"/>
          <w:w w:val="100"/>
          <w:kern w:val="0"/>
          <w:position w:val="0"/>
          <w:sz w:val="32"/>
          <w:szCs w:val="32"/>
          <w:lang w:val="en-US" w:eastAsia="zh-CN"/>
        </w:rPr>
        <w:t>3.</w:t>
      </w:r>
      <w:r>
        <w:rPr>
          <w:rFonts w:hint="default" w:ascii="楷体_GB2312" w:hAnsi="楷体_GB2312" w:eastAsia="楷体_GB2312" w:cs="楷体_GB2312"/>
          <w:b/>
          <w:bCs/>
          <w:snapToGrid w:val="0"/>
          <w:color w:val="auto"/>
          <w:spacing w:val="0"/>
          <w:w w:val="100"/>
          <w:kern w:val="0"/>
          <w:position w:val="0"/>
          <w:sz w:val="32"/>
          <w:szCs w:val="32"/>
          <w:lang w:val="en-US" w:eastAsia="zh-CN"/>
        </w:rPr>
        <w:t>电、风、水预算价格</w:t>
      </w:r>
    </w:p>
    <w:p w14:paraId="0ED9C0F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按施工组织设立提供的相关资料计算确定，其预算价格如下：</w:t>
      </w:r>
    </w:p>
    <w:p w14:paraId="39C578D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电：3.01元/kW.h；</w:t>
      </w:r>
    </w:p>
    <w:p w14:paraId="77F8C2B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水价：1.7元/m</w:t>
      </w:r>
      <w:r>
        <w:rPr>
          <w:rFonts w:hint="default" w:ascii="仿宋_GB2312" w:hAnsi="仿宋_GB2312" w:eastAsia="仿宋_GB2312" w:cs="仿宋_GB2312"/>
          <w:snapToGrid w:val="0"/>
          <w:color w:val="auto"/>
          <w:spacing w:val="0"/>
          <w:w w:val="100"/>
          <w:kern w:val="0"/>
          <w:position w:val="0"/>
          <w:sz w:val="32"/>
          <w:szCs w:val="32"/>
          <w:vertAlign w:val="superscript"/>
          <w:lang w:val="en-US" w:eastAsia="zh-CN"/>
        </w:rPr>
        <w:t>3</w:t>
      </w:r>
      <w:r>
        <w:rPr>
          <w:rFonts w:hint="default" w:ascii="仿宋_GB2312" w:hAnsi="仿宋_GB2312" w:eastAsia="仿宋_GB2312" w:cs="仿宋_GB2312"/>
          <w:snapToGrid w:val="0"/>
          <w:color w:val="auto"/>
          <w:spacing w:val="0"/>
          <w:w w:val="100"/>
          <w:kern w:val="0"/>
          <w:position w:val="0"/>
          <w:sz w:val="32"/>
          <w:szCs w:val="32"/>
          <w:lang w:val="en-US" w:eastAsia="zh-CN"/>
        </w:rPr>
        <w:t>；</w:t>
      </w:r>
    </w:p>
    <w:p w14:paraId="0C62FB70">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风价：0.45元/m</w:t>
      </w:r>
      <w:r>
        <w:rPr>
          <w:rFonts w:hint="default" w:ascii="仿宋_GB2312" w:hAnsi="仿宋_GB2312" w:eastAsia="仿宋_GB2312" w:cs="仿宋_GB2312"/>
          <w:snapToGrid w:val="0"/>
          <w:color w:val="auto"/>
          <w:spacing w:val="0"/>
          <w:w w:val="100"/>
          <w:kern w:val="0"/>
          <w:position w:val="0"/>
          <w:sz w:val="32"/>
          <w:szCs w:val="32"/>
          <w:vertAlign w:val="superscript"/>
          <w:lang w:val="en-US" w:eastAsia="zh-CN"/>
        </w:rPr>
        <w:t>3</w:t>
      </w:r>
      <w:r>
        <w:rPr>
          <w:rFonts w:hint="default" w:ascii="仿宋_GB2312" w:hAnsi="仿宋_GB2312" w:eastAsia="仿宋_GB2312" w:cs="仿宋_GB2312"/>
          <w:snapToGrid w:val="0"/>
          <w:color w:val="auto"/>
          <w:spacing w:val="0"/>
          <w:w w:val="100"/>
          <w:kern w:val="0"/>
          <w:position w:val="0"/>
          <w:sz w:val="32"/>
          <w:szCs w:val="32"/>
          <w:lang w:val="en-US" w:eastAsia="zh-CN"/>
        </w:rPr>
        <w:t>。</w:t>
      </w:r>
    </w:p>
    <w:p w14:paraId="0F81510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楷体_GB2312" w:hAnsi="楷体_GB2312" w:eastAsia="楷体_GB2312" w:cs="楷体_GB2312"/>
          <w:b/>
          <w:bCs/>
          <w:snapToGrid w:val="0"/>
          <w:color w:val="auto"/>
          <w:spacing w:val="0"/>
          <w:w w:val="100"/>
          <w:kern w:val="0"/>
          <w:position w:val="0"/>
          <w:sz w:val="32"/>
          <w:szCs w:val="32"/>
          <w:lang w:val="en-US" w:eastAsia="zh-CN"/>
        </w:rPr>
      </w:pPr>
      <w:r>
        <w:rPr>
          <w:rFonts w:hint="eastAsia" w:ascii="楷体_GB2312" w:hAnsi="楷体_GB2312" w:eastAsia="楷体_GB2312" w:cs="楷体_GB2312"/>
          <w:b/>
          <w:bCs/>
          <w:snapToGrid w:val="0"/>
          <w:color w:val="auto"/>
          <w:spacing w:val="0"/>
          <w:w w:val="100"/>
          <w:kern w:val="0"/>
          <w:position w:val="0"/>
          <w:sz w:val="32"/>
          <w:szCs w:val="32"/>
          <w:lang w:val="en-US" w:eastAsia="zh-CN"/>
        </w:rPr>
        <w:t>4.</w:t>
      </w:r>
      <w:r>
        <w:rPr>
          <w:rFonts w:hint="default" w:ascii="楷体_GB2312" w:hAnsi="楷体_GB2312" w:eastAsia="楷体_GB2312" w:cs="楷体_GB2312"/>
          <w:b/>
          <w:bCs/>
          <w:snapToGrid w:val="0"/>
          <w:color w:val="auto"/>
          <w:spacing w:val="0"/>
          <w:w w:val="100"/>
          <w:kern w:val="0"/>
          <w:position w:val="0"/>
          <w:sz w:val="32"/>
          <w:szCs w:val="32"/>
          <w:lang w:val="en-US" w:eastAsia="zh-CN"/>
        </w:rPr>
        <w:t>施工机械台时费</w:t>
      </w:r>
    </w:p>
    <w:p w14:paraId="2DE504A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依据[2002]116号《水利工程施工机械台时费定额》计算。</w:t>
      </w:r>
    </w:p>
    <w:p w14:paraId="36AFA04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82" w:name="_Toc377157968"/>
      <w:bookmarkStart w:id="83" w:name="_Toc377456434"/>
      <w:r>
        <w:rPr>
          <w:rFonts w:hint="eastAsia" w:ascii="黑体" w:hAnsi="黑体" w:eastAsia="黑体" w:cs="黑体"/>
          <w:b/>
          <w:bCs/>
          <w:snapToGrid w:val="0"/>
          <w:color w:val="auto"/>
          <w:spacing w:val="0"/>
          <w:w w:val="100"/>
          <w:kern w:val="0"/>
          <w:position w:val="0"/>
          <w:sz w:val="32"/>
          <w:szCs w:val="32"/>
          <w:lang w:val="en-US" w:eastAsia="zh-CN"/>
        </w:rPr>
        <w:t>三、工程概算编制</w:t>
      </w:r>
      <w:bookmarkEnd w:id="82"/>
      <w:bookmarkEnd w:id="83"/>
    </w:p>
    <w:p w14:paraId="2030C7D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1</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工程投资按云水规计[2016]171号等相关规定计算。</w:t>
      </w:r>
    </w:p>
    <w:p w14:paraId="2CFB0F9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2</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建筑工程投资按分部分项工程量乘单价的形式计算，单价按概算定额编制。</w:t>
      </w:r>
    </w:p>
    <w:p w14:paraId="4C02226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3</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小型设备及金属管材安装费按设备费(或装置性材料费)的15％计列。(非金属管材列入建筑工程)</w:t>
      </w:r>
    </w:p>
    <w:p w14:paraId="0C18D92C">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4</w:t>
      </w:r>
      <w:r>
        <w:rPr>
          <w:rFonts w:hint="eastAsia" w:ascii="仿宋_GB2312" w:hAnsi="仿宋_GB2312" w:eastAsia="仿宋_GB2312" w:cs="仿宋_GB2312"/>
          <w:snapToGrid w:val="0"/>
          <w:color w:val="auto"/>
          <w:spacing w:val="0"/>
          <w:w w:val="100"/>
          <w:kern w:val="0"/>
          <w:position w:val="0"/>
          <w:sz w:val="32"/>
          <w:szCs w:val="32"/>
          <w:lang w:val="en-US" w:eastAsia="zh-CN"/>
        </w:rPr>
        <w:t>.</w:t>
      </w:r>
      <w:r>
        <w:rPr>
          <w:rFonts w:hint="default" w:ascii="仿宋_GB2312" w:hAnsi="仿宋_GB2312" w:eastAsia="仿宋_GB2312" w:cs="仿宋_GB2312"/>
          <w:snapToGrid w:val="0"/>
          <w:color w:val="auto"/>
          <w:spacing w:val="0"/>
          <w:w w:val="100"/>
          <w:kern w:val="0"/>
          <w:position w:val="0"/>
          <w:sz w:val="32"/>
          <w:szCs w:val="32"/>
          <w:lang w:val="en-US" w:eastAsia="zh-CN"/>
        </w:rPr>
        <w:t>施工临时工程中的其他施工临时工程按工程一至三部分投资之和的1％计算。</w:t>
      </w:r>
    </w:p>
    <w:p w14:paraId="28578CA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84" w:name="_Toc377456435"/>
      <w:bookmarkStart w:id="85" w:name="_Toc377157969"/>
      <w:r>
        <w:rPr>
          <w:rFonts w:hint="eastAsia" w:ascii="黑体" w:hAnsi="黑体" w:eastAsia="黑体" w:cs="黑体"/>
          <w:b/>
          <w:bCs/>
          <w:snapToGrid w:val="0"/>
          <w:color w:val="auto"/>
          <w:spacing w:val="0"/>
          <w:w w:val="100"/>
          <w:kern w:val="0"/>
          <w:position w:val="0"/>
          <w:sz w:val="32"/>
          <w:szCs w:val="32"/>
          <w:lang w:val="en-US" w:eastAsia="zh-CN"/>
        </w:rPr>
        <w:t>四、相关费率标准</w:t>
      </w:r>
      <w:bookmarkEnd w:id="84"/>
      <w:bookmarkEnd w:id="85"/>
    </w:p>
    <w:p w14:paraId="22BBA37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工程单价计算，根据水总〔2014〕429号《水利工程设计概（估）算编制规定》、办水总〔2016〕132号文及财税〔2019〕448号文、云水规计〔20</w:t>
      </w:r>
      <w:r>
        <w:rPr>
          <w:rFonts w:hint="eastAsia" w:ascii="仿宋_GB2312" w:hAnsi="仿宋_GB2312" w:eastAsia="仿宋_GB2312" w:cs="仿宋_GB2312"/>
          <w:snapToGrid w:val="0"/>
          <w:color w:val="auto"/>
          <w:spacing w:val="0"/>
          <w:w w:val="100"/>
          <w:kern w:val="0"/>
          <w:position w:val="0"/>
          <w:sz w:val="32"/>
          <w:szCs w:val="32"/>
          <w:lang w:val="en-US" w:eastAsia="zh-CN"/>
        </w:rPr>
        <w:t>19</w:t>
      </w:r>
      <w:r>
        <w:rPr>
          <w:rFonts w:hint="default" w:ascii="仿宋_GB2312" w:hAnsi="仿宋_GB2312" w:eastAsia="仿宋_GB2312" w:cs="仿宋_GB2312"/>
          <w:snapToGrid w:val="0"/>
          <w:color w:val="auto"/>
          <w:spacing w:val="0"/>
          <w:w w:val="100"/>
          <w:kern w:val="0"/>
          <w:position w:val="0"/>
          <w:sz w:val="32"/>
          <w:szCs w:val="32"/>
          <w:lang w:val="en-US" w:eastAsia="zh-CN"/>
        </w:rPr>
        <w:t>〕46号文按引水工程选取相应费率，详见下表:</w:t>
      </w:r>
    </w:p>
    <w:p w14:paraId="658DC342">
      <w:pPr>
        <w:keepLines w:val="0"/>
        <w:widowControl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position w:val="0"/>
          <w:sz w:val="32"/>
          <w:szCs w:val="32"/>
        </w:rPr>
      </w:pPr>
      <w:r>
        <w:rPr>
          <w:rFonts w:hint="default" w:ascii="Times New Roman" w:hAnsi="Times New Roman" w:eastAsia="仿宋_GB2312" w:cs="Times New Roman"/>
          <w:b/>
          <w:bCs/>
          <w:snapToGrid w:val="0"/>
          <w:color w:val="auto"/>
          <w:spacing w:val="0"/>
          <w:w w:val="100"/>
          <w:kern w:val="0"/>
          <w:position w:val="0"/>
          <w:sz w:val="32"/>
          <w:szCs w:val="32"/>
        </w:rPr>
        <w:t>工程单价计算费率取值表</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588"/>
        <w:gridCol w:w="1712"/>
        <w:gridCol w:w="1524"/>
        <w:gridCol w:w="1176"/>
        <w:gridCol w:w="1363"/>
        <w:gridCol w:w="900"/>
        <w:gridCol w:w="629"/>
      </w:tblGrid>
      <w:tr w14:paraId="086F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81A7A7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序号</w:t>
            </w:r>
          </w:p>
        </w:tc>
        <w:tc>
          <w:tcPr>
            <w:tcW w:w="15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C5B8D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项目名称</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2EB4043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其中</w:t>
            </w:r>
          </w:p>
        </w:tc>
        <w:tc>
          <w:tcPr>
            <w:tcW w:w="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58F3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备注</w:t>
            </w:r>
          </w:p>
        </w:tc>
      </w:tr>
      <w:tr w14:paraId="6A86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E8AF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FA87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CD20D1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其他直接费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D7F16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现场经费</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3BD19C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间接费</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1051863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企业利润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C5EB5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税金</w:t>
            </w:r>
          </w:p>
        </w:tc>
        <w:tc>
          <w:tcPr>
            <w:tcW w:w="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B69B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9EB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40B8799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7070AAB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土方费率</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725456C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FBAA33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8243DE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6841DF1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DD3C9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9.00%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1FFC05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497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5DF4755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30D64F0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石方费率</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48AD1F2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734BA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AC912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10.50%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28420C1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A3586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9.00%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AECA00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105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50BFE50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178F131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浆砌石费率</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F7B827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734C2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8F6C80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10.50%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7AE98A1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D5D92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9.00%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1FCFEE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E70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68425A4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05BB256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混凝土费率</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07CF58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491A5C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C4E316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8.50%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2FAC069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A1CC2B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9.00%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27EDA6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A7E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25EDDBB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77F06E3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模板费率</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4F755F1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F9EEC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B794A9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F30647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811312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9.00%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7E1C97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A1E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69D6104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43EAE34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其它工程</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278077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03894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D0D4FE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8.50%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015FA0A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0B0D4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9.00%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670B23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bl>
    <w:p w14:paraId="64DE1CE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bookmarkStart w:id="86" w:name="_Toc377456436"/>
      <w:bookmarkStart w:id="87" w:name="_Toc377157970"/>
      <w:r>
        <w:rPr>
          <w:rFonts w:hint="eastAsia" w:ascii="黑体" w:hAnsi="黑体" w:eastAsia="黑体" w:cs="黑体"/>
          <w:b/>
          <w:bCs/>
          <w:snapToGrid w:val="0"/>
          <w:color w:val="auto"/>
          <w:spacing w:val="0"/>
          <w:w w:val="100"/>
          <w:kern w:val="0"/>
          <w:position w:val="0"/>
          <w:sz w:val="32"/>
          <w:szCs w:val="32"/>
          <w:lang w:val="en-US" w:eastAsia="zh-CN"/>
        </w:rPr>
        <w:t>五、其他费用</w:t>
      </w:r>
    </w:p>
    <w:p w14:paraId="2C93ECD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lang w:val="en-US" w:eastAsia="zh-CN"/>
        </w:rPr>
        <w:t>独立费用由建设管理费、工程建设监理费、质量抽检费、审计费、勘测设计费、建设及施工场地征用费组成。</w:t>
      </w:r>
    </w:p>
    <w:p w14:paraId="04E9FDC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b/>
          <w:bCs/>
          <w:snapToGrid w:val="0"/>
          <w:color w:val="auto"/>
          <w:spacing w:val="0"/>
          <w:w w:val="100"/>
          <w:kern w:val="0"/>
          <w:position w:val="0"/>
          <w:sz w:val="32"/>
          <w:szCs w:val="32"/>
          <w:lang w:val="en-US" w:eastAsia="zh-CN"/>
        </w:rPr>
        <w:t>建设管理费：</w:t>
      </w:r>
      <w:r>
        <w:rPr>
          <w:rFonts w:hint="eastAsia" w:ascii="仿宋_GB2312" w:hAnsi="仿宋_GB2312" w:eastAsia="仿宋_GB2312" w:cs="仿宋_GB2312"/>
          <w:snapToGrid w:val="0"/>
          <w:color w:val="auto"/>
          <w:spacing w:val="0"/>
          <w:w w:val="100"/>
          <w:kern w:val="0"/>
          <w:position w:val="0"/>
          <w:sz w:val="32"/>
          <w:szCs w:val="32"/>
          <w:lang w:val="en-US" w:eastAsia="zh-CN"/>
        </w:rPr>
        <w:t>根据云水规计[2016]171号文按引水工程一至四部分建安工程投资之和的2%计算。</w:t>
      </w:r>
    </w:p>
    <w:p w14:paraId="4E04431E">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b/>
          <w:bCs/>
          <w:snapToGrid w:val="0"/>
          <w:color w:val="auto"/>
          <w:spacing w:val="0"/>
          <w:w w:val="100"/>
          <w:kern w:val="0"/>
          <w:position w:val="0"/>
          <w:sz w:val="32"/>
          <w:szCs w:val="32"/>
          <w:lang w:val="en-US" w:eastAsia="zh-CN"/>
        </w:rPr>
        <w:t>工程建设监理费</w:t>
      </w:r>
      <w:r>
        <w:rPr>
          <w:rFonts w:hint="eastAsia" w:ascii="仿宋_GB2312" w:hAnsi="仿宋_GB2312" w:eastAsia="仿宋_GB2312" w:cs="仿宋_GB2312"/>
          <w:snapToGrid w:val="0"/>
          <w:color w:val="auto"/>
          <w:spacing w:val="0"/>
          <w:w w:val="100"/>
          <w:kern w:val="0"/>
          <w:position w:val="0"/>
          <w:sz w:val="32"/>
          <w:szCs w:val="32"/>
          <w:lang w:val="en-US" w:eastAsia="zh-CN"/>
        </w:rPr>
        <w:t>：按照国家发改委发改价格[2007]670号文颁发的“建设工程监理与相关服务收费管理规定”及其他相关规定计算。</w:t>
      </w:r>
    </w:p>
    <w:p w14:paraId="2A5DA2C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b/>
          <w:bCs/>
          <w:snapToGrid w:val="0"/>
          <w:color w:val="auto"/>
          <w:spacing w:val="0"/>
          <w:w w:val="100"/>
          <w:kern w:val="0"/>
          <w:position w:val="0"/>
          <w:sz w:val="32"/>
          <w:szCs w:val="32"/>
          <w:lang w:val="en-US" w:eastAsia="zh-CN"/>
        </w:rPr>
        <w:t>质量抽检费：</w:t>
      </w:r>
      <w:r>
        <w:rPr>
          <w:rFonts w:hint="eastAsia" w:ascii="仿宋_GB2312" w:hAnsi="仿宋_GB2312" w:eastAsia="仿宋_GB2312" w:cs="仿宋_GB2312"/>
          <w:snapToGrid w:val="0"/>
          <w:color w:val="auto"/>
          <w:spacing w:val="0"/>
          <w:w w:val="100"/>
          <w:kern w:val="0"/>
          <w:position w:val="0"/>
          <w:sz w:val="32"/>
          <w:szCs w:val="32"/>
          <w:lang w:val="en-US" w:eastAsia="zh-CN"/>
        </w:rPr>
        <w:t>根据云水规计[2016]171号文按工程一至四部分建安工程投资之和的1%计算。</w:t>
      </w:r>
    </w:p>
    <w:p w14:paraId="6FAB377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b/>
          <w:bCs/>
          <w:snapToGrid w:val="0"/>
          <w:color w:val="auto"/>
          <w:spacing w:val="0"/>
          <w:w w:val="100"/>
          <w:kern w:val="0"/>
          <w:position w:val="0"/>
          <w:sz w:val="32"/>
          <w:szCs w:val="32"/>
          <w:lang w:val="en-US" w:eastAsia="zh-CN"/>
        </w:rPr>
        <w:t>审计费：</w:t>
      </w:r>
      <w:r>
        <w:rPr>
          <w:rFonts w:hint="eastAsia" w:ascii="仿宋_GB2312" w:hAnsi="仿宋_GB2312" w:eastAsia="仿宋_GB2312" w:cs="仿宋_GB2312"/>
          <w:snapToGrid w:val="0"/>
          <w:color w:val="auto"/>
          <w:spacing w:val="0"/>
          <w:w w:val="100"/>
          <w:kern w:val="0"/>
          <w:position w:val="0"/>
          <w:sz w:val="32"/>
          <w:szCs w:val="32"/>
          <w:lang w:val="en-US" w:eastAsia="zh-CN"/>
        </w:rPr>
        <w:t>按云水规计[2016]171号规定，费率采用差额累进制计算。</w:t>
      </w:r>
    </w:p>
    <w:p w14:paraId="78A1F33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b/>
          <w:bCs/>
          <w:snapToGrid w:val="0"/>
          <w:color w:val="auto"/>
          <w:spacing w:val="0"/>
          <w:w w:val="100"/>
          <w:kern w:val="0"/>
          <w:position w:val="0"/>
          <w:sz w:val="32"/>
          <w:szCs w:val="32"/>
          <w:lang w:val="en-US" w:eastAsia="zh-CN"/>
        </w:rPr>
        <w:t>勘测设计费：</w:t>
      </w:r>
      <w:r>
        <w:rPr>
          <w:rFonts w:hint="eastAsia" w:ascii="仿宋_GB2312" w:hAnsi="仿宋_GB2312" w:eastAsia="仿宋_GB2312" w:cs="仿宋_GB2312"/>
          <w:snapToGrid w:val="0"/>
          <w:color w:val="auto"/>
          <w:spacing w:val="0"/>
          <w:w w:val="100"/>
          <w:kern w:val="0"/>
          <w:position w:val="0"/>
          <w:sz w:val="32"/>
          <w:szCs w:val="32"/>
          <w:lang w:val="en-US" w:eastAsia="zh-CN"/>
        </w:rPr>
        <w:t>按计价格[2002]10号《工程勘察设计收费管理规定》规定计算。</w:t>
      </w:r>
    </w:p>
    <w:p w14:paraId="6FFB032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b/>
          <w:bCs/>
          <w:snapToGrid w:val="0"/>
          <w:color w:val="auto"/>
          <w:spacing w:val="0"/>
          <w:w w:val="100"/>
          <w:kern w:val="0"/>
          <w:position w:val="0"/>
          <w:sz w:val="32"/>
          <w:szCs w:val="32"/>
          <w:lang w:val="en-US" w:eastAsia="zh-CN"/>
        </w:rPr>
        <w:t>建设及施工占地补偿费：</w:t>
      </w:r>
      <w:r>
        <w:rPr>
          <w:rFonts w:hint="eastAsia" w:ascii="仿宋_GB2312" w:hAnsi="仿宋_GB2312" w:eastAsia="仿宋_GB2312" w:cs="仿宋_GB2312"/>
          <w:snapToGrid w:val="0"/>
          <w:color w:val="auto"/>
          <w:spacing w:val="0"/>
          <w:w w:val="100"/>
          <w:kern w:val="0"/>
          <w:position w:val="0"/>
          <w:sz w:val="32"/>
          <w:szCs w:val="32"/>
          <w:lang w:val="en-US" w:eastAsia="zh-CN"/>
        </w:rPr>
        <w:t>按照工程性质，不计列建设征地补偿投资。</w:t>
      </w:r>
    </w:p>
    <w:bookmarkEnd w:id="86"/>
    <w:bookmarkEnd w:id="87"/>
    <w:p w14:paraId="5C12C7ED">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bookmarkStart w:id="88" w:name="_Toc377157729"/>
      <w:r>
        <w:rPr>
          <w:rFonts w:hint="eastAsia" w:ascii="黑体" w:hAnsi="黑体" w:eastAsia="黑体" w:cs="黑体"/>
          <w:b/>
          <w:bCs/>
          <w:snapToGrid w:val="0"/>
          <w:color w:val="auto"/>
          <w:spacing w:val="0"/>
          <w:w w:val="100"/>
          <w:kern w:val="0"/>
          <w:position w:val="0"/>
          <w:sz w:val="32"/>
          <w:szCs w:val="32"/>
          <w:lang w:val="en-US" w:eastAsia="zh-CN"/>
        </w:rPr>
        <w:t>六、投资主要指标</w:t>
      </w:r>
      <w:bookmarkEnd w:id="88"/>
    </w:p>
    <w:p w14:paraId="514A9CE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工程总概算投资为224.56万元，其中建筑工程94.92万元，机电设备及安装工程0.00万元，金属结构设备及安装工程109.06万元，临时工程2.04万元，</w:t>
      </w:r>
      <w:r>
        <w:rPr>
          <w:rFonts w:hint="default" w:ascii="仿宋_GB2312" w:hAnsi="仿宋_GB2312" w:eastAsia="仿宋_GB2312" w:cs="仿宋_GB2312"/>
          <w:snapToGrid w:val="0"/>
          <w:color w:val="auto"/>
          <w:spacing w:val="0"/>
          <w:w w:val="100"/>
          <w:kern w:val="0"/>
          <w:position w:val="0"/>
          <w:sz w:val="32"/>
          <w:szCs w:val="32"/>
          <w:highlight w:val="none"/>
          <w:lang w:val="en-US" w:eastAsia="zh-CN"/>
        </w:rPr>
        <w:t>独立费用18.54万元。</w:t>
      </w:r>
    </w:p>
    <w:p w14:paraId="4353E0E7">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p>
    <w:p w14:paraId="6170BD2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七、投资概算表格</w:t>
      </w:r>
    </w:p>
    <w:p w14:paraId="5EADEA04">
      <w:pPr>
        <w:keepLines w:val="0"/>
        <w:widowControl w:val="0"/>
        <w:kinsoku/>
        <w:wordWrap w:val="0"/>
        <w:overflowPunct/>
        <w:topLinePunct/>
        <w:autoSpaceDE/>
        <w:autoSpaceDN/>
        <w:bidi w:val="0"/>
        <w:spacing w:line="590" w:lineRule="exact"/>
        <w:ind w:left="0" w:leftChars="0" w:right="0" w:rightChars="0" w:firstLine="856" w:firstLineChars="200"/>
        <w:jc w:val="center"/>
        <w:textAlignment w:val="auto"/>
        <w:outlineLvl w:val="9"/>
        <w:rPr>
          <w:rFonts w:hint="default" w:ascii="仿宋_GB2312" w:hAnsi="仿宋_GB2312" w:eastAsia="仿宋_GB2312" w:cs="仿宋_GB2312"/>
          <w:b/>
          <w:bCs/>
          <w:snapToGrid w:val="0"/>
          <w:color w:val="auto"/>
          <w:spacing w:val="0"/>
          <w:w w:val="100"/>
          <w:kern w:val="0"/>
          <w:position w:val="0"/>
          <w:sz w:val="32"/>
          <w:szCs w:val="32"/>
          <w:lang w:val="en-US" w:eastAsia="zh-CN"/>
        </w:rPr>
      </w:pPr>
      <w:r>
        <w:rPr>
          <w:rFonts w:hint="default" w:ascii="仿宋_GB2312" w:hAnsi="仿宋_GB2312" w:eastAsia="仿宋_GB2312" w:cs="仿宋_GB2312"/>
          <w:b/>
          <w:bCs/>
          <w:snapToGrid w:val="0"/>
          <w:color w:val="auto"/>
          <w:spacing w:val="0"/>
          <w:w w:val="100"/>
          <w:kern w:val="0"/>
          <w:position w:val="0"/>
          <w:sz w:val="32"/>
          <w:szCs w:val="32"/>
          <w:lang w:val="en-US" w:eastAsia="zh-CN"/>
        </w:rPr>
        <w:t>总概算表</w:t>
      </w:r>
    </w:p>
    <w:p w14:paraId="0C8286B3">
      <w:pPr>
        <w:keepLines w:val="0"/>
        <w:widowControl w:val="0"/>
        <w:kinsoku/>
        <w:wordWrap w:val="0"/>
        <w:overflowPunct/>
        <w:topLinePunct/>
        <w:autoSpaceDE/>
        <w:autoSpaceDN/>
        <w:bidi w:val="0"/>
        <w:spacing w:line="590" w:lineRule="exact"/>
        <w:ind w:left="0" w:leftChars="0" w:right="0" w:rightChars="0" w:firstLine="776" w:firstLineChars="200"/>
        <w:jc w:val="right"/>
        <w:textAlignment w:val="auto"/>
        <w:outlineLvl w:val="9"/>
        <w:rPr>
          <w:rFonts w:hint="default" w:ascii="仿宋_GB2312" w:hAnsi="仿宋_GB2312" w:eastAsia="仿宋_GB2312" w:cs="仿宋_GB2312"/>
          <w:b/>
          <w:bCs/>
          <w:snapToGrid w:val="0"/>
          <w:color w:val="auto"/>
          <w:spacing w:val="0"/>
          <w:w w:val="100"/>
          <w:kern w:val="0"/>
          <w:position w:val="0"/>
          <w:sz w:val="32"/>
          <w:szCs w:val="32"/>
          <w:lang w:val="en-US" w:eastAsia="zh-CN"/>
        </w:rPr>
      </w:pPr>
      <w:r>
        <w:rPr>
          <w:rFonts w:hint="eastAsia" w:ascii="仿宋_GB2312" w:hAnsi="仿宋_GB2312" w:eastAsia="仿宋_GB2312" w:cs="仿宋_GB2312"/>
          <w:b w:val="0"/>
          <w:bCs w:val="0"/>
          <w:snapToGrid w:val="0"/>
          <w:color w:val="auto"/>
          <w:spacing w:val="0"/>
          <w:w w:val="100"/>
          <w:kern w:val="0"/>
          <w:position w:val="0"/>
          <w:sz w:val="28"/>
          <w:szCs w:val="28"/>
          <w:lang w:val="en-US" w:eastAsia="zh-CN"/>
        </w:rPr>
        <w:t>单位：元</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6"/>
        <w:gridCol w:w="3427"/>
        <w:gridCol w:w="1684"/>
        <w:gridCol w:w="1630"/>
        <w:gridCol w:w="1057"/>
        <w:gridCol w:w="1631"/>
      </w:tblGrid>
      <w:tr w14:paraId="40AB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624F2B8C">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编号</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0ACD2A2B">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工程或费用名称</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2586A5B9">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建安工程费</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4CFC902">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设备购置费</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29A3CE41">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其它费用</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0CA04D0F">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合计</w:t>
            </w:r>
          </w:p>
        </w:tc>
      </w:tr>
      <w:tr w14:paraId="3C80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0E2D6EAC">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一</w:t>
            </w: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13719605">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引水工程</w:t>
            </w:r>
          </w:p>
        </w:tc>
        <w:tc>
          <w:tcPr>
            <w:tcW w:w="1684" w:type="dxa"/>
            <w:tcBorders>
              <w:top w:val="single" w:color="000000" w:sz="4" w:space="0"/>
              <w:left w:val="single" w:color="000000" w:sz="4" w:space="0"/>
              <w:bottom w:val="single" w:color="000000" w:sz="4" w:space="0"/>
              <w:right w:val="single" w:color="000000" w:sz="4" w:space="0"/>
            </w:tcBorders>
            <w:noWrap w:val="0"/>
            <w:vAlign w:val="bottom"/>
          </w:tcPr>
          <w:p w14:paraId="0F2D8864">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bottom"/>
          </w:tcPr>
          <w:p w14:paraId="063D533E">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noWrap w:val="0"/>
            <w:vAlign w:val="bottom"/>
          </w:tcPr>
          <w:p w14:paraId="4A78233A">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bottom"/>
          </w:tcPr>
          <w:p w14:paraId="1FC62ED5">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48A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60C974DC">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(一)</w:t>
            </w: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4C897B2A">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第一部分 建筑工程</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15685D5D">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949224.27</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C827269">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238A8A6D">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32C0AB34">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949224.27</w:t>
            </w:r>
          </w:p>
        </w:tc>
      </w:tr>
      <w:tr w14:paraId="068D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155BC230">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(二)</w:t>
            </w: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27C03AF9">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第二部分 机电设备及安装工程</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369E75B">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AE3EA24">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596475C">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3839CA2C">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r>
      <w:tr w14:paraId="03CA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66EB36AC">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(三)</w:t>
            </w: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1A89216B">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第三部分 金属结构设备及安装工程</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ADE90CA">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613049.12</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4E9E894">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477547.21</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1797F4D2">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0C80633A">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1090596.33</w:t>
            </w:r>
          </w:p>
        </w:tc>
      </w:tr>
      <w:tr w14:paraId="7BC7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3BCF2F9A">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(四)</w:t>
            </w: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70B4D7B8">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第四部分 临时工程</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59F69DC8">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20398.21</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327F1AA">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1D0A58AE">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7ECA42F4">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20398.21</w:t>
            </w:r>
          </w:p>
        </w:tc>
      </w:tr>
      <w:tr w14:paraId="4852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34E69F9E">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78B8D647">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一至四部分合计(A)</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2510A891">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1582671.59</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B918626">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477547.21</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2ADEAAF4">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2A5FBDE7">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2060218.80</w:t>
            </w:r>
          </w:p>
        </w:tc>
      </w:tr>
      <w:tr w14:paraId="19E9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61D20FD5">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(五)</w:t>
            </w: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7029BB5E">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第五部分 独立费用</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7C9B1CEE">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CF04177">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47FEE4B">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1CACFD3E">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185419.69</w:t>
            </w:r>
          </w:p>
        </w:tc>
      </w:tr>
      <w:tr w14:paraId="11DB7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2CC3A8E4">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3C0E2D9A">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一至五部分合计(B)</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168DFA1A">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E1A5698">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108A6E33">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046CA59A">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2245638.49</w:t>
            </w:r>
          </w:p>
        </w:tc>
      </w:tr>
      <w:tr w14:paraId="15FF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18209869">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(六)</w:t>
            </w: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14889502">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预备费</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2A40B05D">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4AFD28F">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384650A">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676E9D9E">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467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391A02A1">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(七)</w:t>
            </w: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54523993">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建设期还贷利息</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2AD1DCA4">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BA428D0">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746B3DA">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46D18597">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D3C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5D3B869F">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2345D31B">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合计：静态投资</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51DE78D2">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7605EE3">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6E71231F">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3B12AA84">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2245638.49</w:t>
            </w:r>
          </w:p>
        </w:tc>
      </w:tr>
      <w:tr w14:paraId="344D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7604ED04">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3427" w:type="dxa"/>
            <w:tcBorders>
              <w:top w:val="single" w:color="000000" w:sz="4" w:space="0"/>
              <w:left w:val="single" w:color="000000" w:sz="4" w:space="0"/>
              <w:bottom w:val="single" w:color="000000" w:sz="4" w:space="0"/>
              <w:right w:val="single" w:color="000000" w:sz="4" w:space="0"/>
            </w:tcBorders>
            <w:noWrap w:val="0"/>
            <w:vAlign w:val="bottom"/>
          </w:tcPr>
          <w:p w14:paraId="5212C7F8">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总投资</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14:paraId="0386A9BA">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CF25B6A">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910E567">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631" w:type="dxa"/>
            <w:tcBorders>
              <w:top w:val="single" w:color="000000" w:sz="4" w:space="0"/>
              <w:left w:val="single" w:color="000000" w:sz="4" w:space="0"/>
              <w:bottom w:val="single" w:color="000000" w:sz="4" w:space="0"/>
              <w:right w:val="single" w:color="000000" w:sz="4" w:space="0"/>
            </w:tcBorders>
            <w:noWrap w:val="0"/>
            <w:vAlign w:val="bottom"/>
          </w:tcPr>
          <w:p w14:paraId="11E589C4">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2245638.49</w:t>
            </w:r>
          </w:p>
        </w:tc>
      </w:tr>
    </w:tbl>
    <w:p w14:paraId="33B8E224">
      <w:pPr>
        <w:keepLines w:val="0"/>
        <w:kinsoku/>
        <w:wordWrap w:val="0"/>
        <w:overflowPunct/>
        <w:topLinePunct/>
        <w:autoSpaceDE/>
        <w:autoSpaceDN/>
        <w:bidi w:val="0"/>
        <w:spacing w:line="590" w:lineRule="exact"/>
        <w:ind w:left="0" w:leftChars="0" w:right="0" w:rightChars="0" w:firstLine="0" w:firstLineChars="0"/>
        <w:jc w:val="both"/>
        <w:textAlignment w:val="auto"/>
        <w:outlineLvl w:val="9"/>
        <w:rPr>
          <w:rFonts w:hint="default" w:ascii="Times New Roman" w:hAnsi="Times New Roman" w:eastAsia="仿宋_GB2312" w:cs="Times New Roman"/>
          <w:b/>
          <w:bCs/>
          <w:snapToGrid w:val="0"/>
          <w:color w:val="auto"/>
          <w:spacing w:val="0"/>
          <w:w w:val="100"/>
          <w:kern w:val="0"/>
          <w:position w:val="0"/>
          <w:sz w:val="32"/>
          <w:szCs w:val="32"/>
          <w:lang w:val="en-US" w:eastAsia="zh-CN"/>
        </w:rPr>
      </w:pPr>
    </w:p>
    <w:p w14:paraId="1CD069B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position w:val="0"/>
          <w:sz w:val="32"/>
          <w:szCs w:val="32"/>
          <w:lang w:val="en-US" w:eastAsia="zh-CN"/>
        </w:rPr>
      </w:pPr>
      <w:r>
        <w:rPr>
          <w:rFonts w:hint="default" w:ascii="Times New Roman" w:hAnsi="Times New Roman" w:eastAsia="仿宋_GB2312" w:cs="Times New Roman"/>
          <w:b/>
          <w:bCs/>
          <w:snapToGrid w:val="0"/>
          <w:color w:val="auto"/>
          <w:spacing w:val="0"/>
          <w:w w:val="100"/>
          <w:kern w:val="0"/>
          <w:position w:val="0"/>
          <w:sz w:val="32"/>
          <w:szCs w:val="32"/>
          <w:lang w:val="en-US" w:eastAsia="zh-CN"/>
        </w:rPr>
        <w:t>建筑工程概算表</w:t>
      </w:r>
    </w:p>
    <w:p w14:paraId="7FF92833">
      <w:pPr>
        <w:keepLines w:val="0"/>
        <w:widowControl w:val="0"/>
        <w:kinsoku/>
        <w:wordWrap w:val="0"/>
        <w:overflowPunct/>
        <w:topLinePunct/>
        <w:autoSpaceDE/>
        <w:autoSpaceDN/>
        <w:bidi w:val="0"/>
        <w:spacing w:line="590" w:lineRule="exact"/>
        <w:ind w:left="0" w:leftChars="0" w:right="0" w:rightChars="0" w:firstLine="776" w:firstLineChars="200"/>
        <w:jc w:val="right"/>
        <w:textAlignment w:val="auto"/>
        <w:outlineLvl w:val="9"/>
        <w:rPr>
          <w:rFonts w:hint="default" w:ascii="仿宋_GB2312" w:hAnsi="仿宋_GB2312" w:eastAsia="仿宋_GB2312" w:cs="仿宋_GB2312"/>
          <w:b w:val="0"/>
          <w:bCs w:val="0"/>
          <w:snapToGrid w:val="0"/>
          <w:color w:val="auto"/>
          <w:spacing w:val="0"/>
          <w:w w:val="100"/>
          <w:kern w:val="0"/>
          <w:position w:val="0"/>
          <w:sz w:val="28"/>
          <w:szCs w:val="28"/>
          <w:lang w:val="en-US" w:eastAsia="zh-CN"/>
        </w:rPr>
      </w:pPr>
      <w:r>
        <w:rPr>
          <w:rFonts w:hint="eastAsia" w:ascii="仿宋_GB2312" w:hAnsi="仿宋_GB2312" w:eastAsia="仿宋_GB2312" w:cs="仿宋_GB2312"/>
          <w:b w:val="0"/>
          <w:bCs w:val="0"/>
          <w:snapToGrid w:val="0"/>
          <w:color w:val="auto"/>
          <w:spacing w:val="0"/>
          <w:w w:val="100"/>
          <w:kern w:val="0"/>
          <w:position w:val="0"/>
          <w:sz w:val="28"/>
          <w:szCs w:val="28"/>
          <w:lang w:val="en-US" w:eastAsia="zh-CN"/>
        </w:rPr>
        <w:t>单位：元</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01"/>
        <w:gridCol w:w="2581"/>
        <w:gridCol w:w="768"/>
        <w:gridCol w:w="1640"/>
        <w:gridCol w:w="1257"/>
        <w:gridCol w:w="1861"/>
        <w:gridCol w:w="797"/>
      </w:tblGrid>
      <w:tr w14:paraId="44B7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7D6185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序号</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0F7DB62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项目及规格</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A743FB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单位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D7CB47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数量</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96A47B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单价</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7BDAA2C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金额</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6B98520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备注</w:t>
            </w:r>
          </w:p>
        </w:tc>
      </w:tr>
      <w:tr w14:paraId="6914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EEC41E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第一部分</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59E80B8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建筑工程费合计</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3196C9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元</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D2339E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7211FC0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AB5414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auto"/>
                <w:spacing w:val="0"/>
                <w:w w:val="100"/>
                <w:kern w:val="0"/>
                <w:position w:val="0"/>
                <w:sz w:val="21"/>
                <w:szCs w:val="21"/>
                <w:u w:val="none"/>
              </w:rPr>
            </w:pPr>
            <w:r>
              <w:rPr>
                <w:rFonts w:hint="eastAsia" w:ascii="仿宋_GB2312" w:hAnsi="仿宋_GB2312" w:eastAsia="仿宋_GB2312" w:cs="仿宋_GB2312"/>
                <w:b/>
                <w:i w:val="0"/>
                <w:snapToGrid w:val="0"/>
                <w:color w:val="auto"/>
                <w:spacing w:val="0"/>
                <w:w w:val="100"/>
                <w:kern w:val="0"/>
                <w:position w:val="0"/>
                <w:sz w:val="21"/>
                <w:szCs w:val="21"/>
                <w:u w:val="none"/>
                <w:lang w:val="en-US" w:eastAsia="zh-CN" w:bidi="ar"/>
              </w:rPr>
              <w:t>949224.27</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0A46313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6BC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51B977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(一)</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11A0269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管道开挖及回填</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6DBAB3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元</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8C31B5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842138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2213BBE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417004.11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37605FC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p>
        </w:tc>
      </w:tr>
      <w:tr w14:paraId="2533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7E0CBA4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28D9264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土方开挖</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061A81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89BE5D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7423.92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691B2B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25.37</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2689D4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188379.44</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5C958E2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221F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A16F46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7B9EFE7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石方开挖</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33FF4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3132EC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1855.98</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A6ECF4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50.63</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8974C7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93977.19</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64A7AA0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0447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40B2A69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57720E1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土方回填</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31092E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B8979E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9279.90</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228061C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14.51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4C17C5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134647.49</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70E745F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52CF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B736CF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(二)</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153380B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取水池</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7BC162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元</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0CF785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4CB9173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03B70A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98122.86</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0085DEE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11个</w:t>
            </w:r>
          </w:p>
        </w:tc>
      </w:tr>
      <w:tr w14:paraId="4B0E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397DC4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5C53263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土方开挖</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DB01F7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94E1E6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68.31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1AEB8D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25.37</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EFCF50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1733.34</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1A00CCF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2756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4468646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7CBB856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M7.5浆砌石</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4B959E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241227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128.59</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A09610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571.23</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1B2DD8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73454.52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6D51283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291C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437C91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7732F02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M10砖砌体</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858530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BC1606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6.82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58BE09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734.35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1D1578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5008.26</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1C263AB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288A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11B2E9D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3BE5B19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C20混凝土盖板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DD93CE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15CEBB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7.70</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467642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744.95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C4C468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5736.13</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36A8A98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544C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ADB567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76DEF1F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钢筋制安</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94CD17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kg</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24682F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57.20</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3C1F98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10.10</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A143A6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577.69</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45FC050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268E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3250B0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3548337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1：2水泥抹面</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8D784B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9C6A11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338.03</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A10C32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34.35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167DA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11612.91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18AB8A1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1DA3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F95E3E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(五)</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6C82417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50立方米蓄水池</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57F8DE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元</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43F5BE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50D729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431F8B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132685.77</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EBF99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4个</w:t>
            </w:r>
          </w:p>
        </w:tc>
      </w:tr>
      <w:tr w14:paraId="6009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652E97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708F4CD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土方开挖</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148FB4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376E00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200.16</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4A87FA7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25.37</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872E3C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5078.99</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0E65A0D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6DB9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B0509A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0D3F526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石方开挖</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E2E543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07EFB6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85.80</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2ACB40A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50.63</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C9910A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4344.47</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52EA408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6EE0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1F606A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2317078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土方回填</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FB1614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C9A770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38.92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A95DEF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14.51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4DC9FD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564.71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4299D0F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1467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9CCADA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1DF5901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M7.5浆砌石</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71E281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05751C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52.08</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6517B7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571.23</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2A77EFE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29749.68</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0E604A5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217F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61C125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0204F98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C20混凝土垫层</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6A45B3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5D3B34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11.76</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7F0CB8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707.55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1F3819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8320.77</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6A3932D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5A81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63E7E4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1E62E8E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C20混凝土盖板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8CF1C8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3AD563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7.84</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89527E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744.95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616DC3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5840.42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6E08A7A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739E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71EB4E5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3682EE4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M10砖砌体</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C140B7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A2419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56.88</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29C791C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734.35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E3CDC6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41769.77</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1FECE49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030F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F7760A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0884273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1:2水泥砂浆抹面</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A418EA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133D2D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344.16</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E7AA08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34.35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9DA10F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11823.51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59DA2D5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4151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B7F1B1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9</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079412A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钢筋制安(盖板)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9BE9E7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kg</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BD1A28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1164.04</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4934856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10.10</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5F22DE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11756.28</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487005C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0DA45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B1678C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10</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3BA6A4E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模板制安</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6847DE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351C06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94.28</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59EDA3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105.67</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AC5FC6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9962.79</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08528C9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09B8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3468676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11</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6774FD5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钢门</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C09D5D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道</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2638E4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4.00</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E07D67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868.59</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D0ABC8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3474.38</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75E459D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p>
        </w:tc>
      </w:tr>
      <w:tr w14:paraId="3B57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040212B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(六)</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54D71A1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30立方米蓄水池</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B49E73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元</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8CC2BE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20F7A25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6DF9AF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22221.33</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50EDF2A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1个</w:t>
            </w:r>
          </w:p>
        </w:tc>
      </w:tr>
      <w:tr w14:paraId="2E32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000F37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4AE533E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土方开挖</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0D45B5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26922E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32.32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D16F88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25.37</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FE51E4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820.11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96B0BB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52A6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B90DD6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2EFAE91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石方开挖</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A148DD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7A7DE6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13.68</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A9E787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50.63</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DF7822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692.68</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3255819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669E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4BF492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0A2D277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土方回填</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DCE107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6717B1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6.17</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7502CD3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14.51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625A47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89.52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2DE891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5DC1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74A547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5CA6962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M7.5浆砌石</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7F8B6B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783154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9.50</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772BA14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571.23</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01BE4C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5426.69</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4E551E2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61AD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3F76A0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71520D3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C20混凝土垫层</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7445EB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918BAC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1.26</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4EC719B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707.55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20A153A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891.51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552BFD4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69FA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2C8BCF6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72F5B95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C20混凝土盖板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EE088B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44F4FF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1.58</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F456BE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744.95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752C8F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1177.02</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7E09CA9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31AF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2D4977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44714F2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M10砖砌体</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ED73E4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3982C1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8.31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ACC7DD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734.35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76BA44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6102.44</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7E76025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7402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5F5F74C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60E931F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1:2水泥砂浆抹面</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B4580D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5D78BD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69.23</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A8DF6E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34.35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471E1D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2378.37</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6967DB5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1E6D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7E59927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9</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123D42A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钢筋制安(盖板)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42DC2F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kg</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B36499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208.82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DA0F3F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10.10</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4D3C1A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2108.99</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7E30E87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3743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46C3A7D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10</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26FBDCD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模板制安</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C0037F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m</w:t>
            </w:r>
            <w:r>
              <w:rPr>
                <w:rFonts w:hint="eastAsia" w:ascii="仿宋_GB2312" w:hAnsi="仿宋_GB2312" w:eastAsia="仿宋_GB2312" w:cs="仿宋_GB2312"/>
                <w:i w:val="0"/>
                <w:snapToGrid w:val="0"/>
                <w:color w:val="000000"/>
                <w:spacing w:val="0"/>
                <w:w w:val="100"/>
                <w:kern w:val="0"/>
                <w:position w:val="0"/>
                <w:sz w:val="21"/>
                <w:szCs w:val="21"/>
                <w:u w:val="none"/>
                <w:vertAlign w:val="superscript"/>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CE9D63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15.76</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2A9CC0D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105.67</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29073D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1665.40</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5072C1E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3C0CD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center"/>
          </w:tcPr>
          <w:p w14:paraId="6AE54B4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11</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14:paraId="14C51F2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钢门</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9D3C62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道</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0B5778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1.00</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871B67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868.59</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781A65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868.59</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6348BDB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i w:val="0"/>
                <w:snapToGrid w:val="0"/>
                <w:color w:val="0000FF"/>
                <w:spacing w:val="0"/>
                <w:w w:val="100"/>
                <w:kern w:val="0"/>
                <w:position w:val="0"/>
                <w:sz w:val="21"/>
                <w:szCs w:val="21"/>
                <w:u w:val="none"/>
              </w:rPr>
            </w:pPr>
          </w:p>
        </w:tc>
      </w:tr>
      <w:tr w14:paraId="338D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bottom"/>
          </w:tcPr>
          <w:p w14:paraId="585ADC8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(八）</w:t>
            </w:r>
          </w:p>
        </w:tc>
        <w:tc>
          <w:tcPr>
            <w:tcW w:w="2581" w:type="dxa"/>
            <w:tcBorders>
              <w:top w:val="single" w:color="000000" w:sz="4" w:space="0"/>
              <w:left w:val="single" w:color="000000" w:sz="4" w:space="0"/>
              <w:bottom w:val="single" w:color="000000" w:sz="4" w:space="0"/>
              <w:right w:val="single" w:color="000000" w:sz="4" w:space="0"/>
            </w:tcBorders>
            <w:noWrap w:val="0"/>
            <w:vAlign w:val="bottom"/>
          </w:tcPr>
          <w:p w14:paraId="242463A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水源保护</w:t>
            </w:r>
          </w:p>
        </w:tc>
        <w:tc>
          <w:tcPr>
            <w:tcW w:w="768" w:type="dxa"/>
            <w:tcBorders>
              <w:top w:val="single" w:color="000000" w:sz="4" w:space="0"/>
              <w:left w:val="single" w:color="000000" w:sz="4" w:space="0"/>
              <w:bottom w:val="single" w:color="000000" w:sz="4" w:space="0"/>
              <w:right w:val="single" w:color="000000" w:sz="4" w:space="0"/>
            </w:tcBorders>
            <w:noWrap w:val="0"/>
            <w:vAlign w:val="bottom"/>
          </w:tcPr>
          <w:p w14:paraId="32BA9A9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100AE1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noWrap w:val="0"/>
            <w:vAlign w:val="bottom"/>
          </w:tcPr>
          <w:p w14:paraId="52B77DC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c>
          <w:tcPr>
            <w:tcW w:w="1861" w:type="dxa"/>
            <w:tcBorders>
              <w:top w:val="single" w:color="000000" w:sz="4" w:space="0"/>
              <w:left w:val="single" w:color="000000" w:sz="4" w:space="0"/>
              <w:bottom w:val="single" w:color="000000" w:sz="4" w:space="0"/>
              <w:right w:val="single" w:color="000000" w:sz="4" w:space="0"/>
            </w:tcBorders>
            <w:noWrap w:val="0"/>
            <w:vAlign w:val="bottom"/>
          </w:tcPr>
          <w:p w14:paraId="69CFDB6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279190.20</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65EF370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b/>
                <w:i w:val="0"/>
                <w:snapToGrid w:val="0"/>
                <w:color w:val="000000"/>
                <w:spacing w:val="0"/>
                <w:w w:val="100"/>
                <w:kern w:val="0"/>
                <w:position w:val="0"/>
                <w:sz w:val="21"/>
                <w:szCs w:val="21"/>
                <w:u w:val="none"/>
                <w:lang w:val="en-US" w:eastAsia="zh-CN" w:bidi="ar"/>
              </w:rPr>
              <w:t>8处</w:t>
            </w:r>
          </w:p>
        </w:tc>
      </w:tr>
      <w:tr w14:paraId="1C5E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bottom"/>
          </w:tcPr>
          <w:p w14:paraId="4741B9A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noWrap w:val="0"/>
            <w:vAlign w:val="bottom"/>
          </w:tcPr>
          <w:p w14:paraId="27C18EA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标识牌制作及安装</w:t>
            </w:r>
          </w:p>
        </w:tc>
        <w:tc>
          <w:tcPr>
            <w:tcW w:w="768" w:type="dxa"/>
            <w:tcBorders>
              <w:top w:val="single" w:color="000000" w:sz="4" w:space="0"/>
              <w:left w:val="single" w:color="000000" w:sz="4" w:space="0"/>
              <w:bottom w:val="single" w:color="000000" w:sz="4" w:space="0"/>
              <w:right w:val="single" w:color="000000" w:sz="4" w:space="0"/>
            </w:tcBorders>
            <w:noWrap w:val="0"/>
            <w:vAlign w:val="bottom"/>
          </w:tcPr>
          <w:p w14:paraId="18E81C7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个</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0B1635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40.00</w:t>
            </w:r>
          </w:p>
        </w:tc>
        <w:tc>
          <w:tcPr>
            <w:tcW w:w="1257" w:type="dxa"/>
            <w:tcBorders>
              <w:top w:val="single" w:color="000000" w:sz="4" w:space="0"/>
              <w:left w:val="single" w:color="000000" w:sz="4" w:space="0"/>
              <w:bottom w:val="single" w:color="000000" w:sz="4" w:space="0"/>
              <w:right w:val="single" w:color="000000" w:sz="4" w:space="0"/>
            </w:tcBorders>
            <w:noWrap w:val="0"/>
            <w:vAlign w:val="bottom"/>
          </w:tcPr>
          <w:p w14:paraId="3C937A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791.07</w:t>
            </w:r>
          </w:p>
        </w:tc>
        <w:tc>
          <w:tcPr>
            <w:tcW w:w="1861" w:type="dxa"/>
            <w:tcBorders>
              <w:top w:val="single" w:color="000000" w:sz="4" w:space="0"/>
              <w:left w:val="single" w:color="000000" w:sz="4" w:space="0"/>
              <w:bottom w:val="single" w:color="000000" w:sz="4" w:space="0"/>
              <w:right w:val="single" w:color="000000" w:sz="4" w:space="0"/>
            </w:tcBorders>
            <w:noWrap w:val="0"/>
            <w:vAlign w:val="bottom"/>
          </w:tcPr>
          <w:p w14:paraId="5CBE276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31642.78</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213E44F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6F40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bottom"/>
          </w:tcPr>
          <w:p w14:paraId="473AA2B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noWrap w:val="0"/>
            <w:vAlign w:val="bottom"/>
          </w:tcPr>
          <w:p w14:paraId="0D7EC8C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铁丝网</w:t>
            </w:r>
          </w:p>
        </w:tc>
        <w:tc>
          <w:tcPr>
            <w:tcW w:w="768" w:type="dxa"/>
            <w:tcBorders>
              <w:top w:val="single" w:color="000000" w:sz="4" w:space="0"/>
              <w:left w:val="single" w:color="000000" w:sz="4" w:space="0"/>
              <w:bottom w:val="single" w:color="000000" w:sz="4" w:space="0"/>
              <w:right w:val="single" w:color="000000" w:sz="4" w:space="0"/>
            </w:tcBorders>
            <w:noWrap w:val="0"/>
            <w:vAlign w:val="bottom"/>
          </w:tcPr>
          <w:p w14:paraId="4BD4828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米</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001EE5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80000.00</w:t>
            </w:r>
          </w:p>
        </w:tc>
        <w:tc>
          <w:tcPr>
            <w:tcW w:w="1257" w:type="dxa"/>
            <w:tcBorders>
              <w:top w:val="single" w:color="000000" w:sz="4" w:space="0"/>
              <w:left w:val="single" w:color="000000" w:sz="4" w:space="0"/>
              <w:bottom w:val="single" w:color="000000" w:sz="4" w:space="0"/>
              <w:right w:val="single" w:color="000000" w:sz="4" w:space="0"/>
            </w:tcBorders>
            <w:noWrap w:val="0"/>
            <w:vAlign w:val="bottom"/>
          </w:tcPr>
          <w:p w14:paraId="30A13B1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1.47</w:t>
            </w:r>
          </w:p>
        </w:tc>
        <w:tc>
          <w:tcPr>
            <w:tcW w:w="1861" w:type="dxa"/>
            <w:tcBorders>
              <w:top w:val="single" w:color="000000" w:sz="4" w:space="0"/>
              <w:left w:val="single" w:color="000000" w:sz="4" w:space="0"/>
              <w:bottom w:val="single" w:color="000000" w:sz="4" w:space="0"/>
              <w:right w:val="single" w:color="000000" w:sz="4" w:space="0"/>
            </w:tcBorders>
            <w:noWrap w:val="0"/>
            <w:vAlign w:val="bottom"/>
          </w:tcPr>
          <w:p w14:paraId="252E59B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117434.03</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47C56F3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3A35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bottom"/>
          </w:tcPr>
          <w:p w14:paraId="0043F47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noWrap w:val="0"/>
            <w:vAlign w:val="bottom"/>
          </w:tcPr>
          <w:p w14:paraId="40E94F4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水泥桩</w:t>
            </w:r>
          </w:p>
        </w:tc>
        <w:tc>
          <w:tcPr>
            <w:tcW w:w="768" w:type="dxa"/>
            <w:tcBorders>
              <w:top w:val="single" w:color="000000" w:sz="4" w:space="0"/>
              <w:left w:val="single" w:color="000000" w:sz="4" w:space="0"/>
              <w:bottom w:val="single" w:color="000000" w:sz="4" w:space="0"/>
              <w:right w:val="single" w:color="000000" w:sz="4" w:space="0"/>
            </w:tcBorders>
            <w:noWrap w:val="0"/>
            <w:vAlign w:val="bottom"/>
          </w:tcPr>
          <w:p w14:paraId="17D9188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根</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5F0D8B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1000.00</w:t>
            </w:r>
          </w:p>
        </w:tc>
        <w:tc>
          <w:tcPr>
            <w:tcW w:w="1257" w:type="dxa"/>
            <w:tcBorders>
              <w:top w:val="single" w:color="000000" w:sz="4" w:space="0"/>
              <w:left w:val="single" w:color="000000" w:sz="4" w:space="0"/>
              <w:bottom w:val="single" w:color="000000" w:sz="4" w:space="0"/>
              <w:right w:val="single" w:color="000000" w:sz="4" w:space="0"/>
            </w:tcBorders>
            <w:noWrap w:val="0"/>
            <w:vAlign w:val="bottom"/>
          </w:tcPr>
          <w:p w14:paraId="371EDB0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39.48</w:t>
            </w:r>
          </w:p>
        </w:tc>
        <w:tc>
          <w:tcPr>
            <w:tcW w:w="1861" w:type="dxa"/>
            <w:tcBorders>
              <w:top w:val="single" w:color="000000" w:sz="4" w:space="0"/>
              <w:left w:val="single" w:color="000000" w:sz="4" w:space="0"/>
              <w:bottom w:val="single" w:color="000000" w:sz="4" w:space="0"/>
              <w:right w:val="single" w:color="000000" w:sz="4" w:space="0"/>
            </w:tcBorders>
            <w:noWrap w:val="0"/>
            <w:vAlign w:val="bottom"/>
          </w:tcPr>
          <w:p w14:paraId="24837B4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39480.18</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2CF2647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r w14:paraId="2C8C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301" w:type="dxa"/>
            <w:tcBorders>
              <w:top w:val="single" w:color="000000" w:sz="4" w:space="0"/>
              <w:left w:val="single" w:color="000000" w:sz="4" w:space="0"/>
              <w:bottom w:val="single" w:color="000000" w:sz="4" w:space="0"/>
              <w:right w:val="single" w:color="000000" w:sz="4" w:space="0"/>
            </w:tcBorders>
            <w:noWrap w:val="0"/>
            <w:vAlign w:val="bottom"/>
          </w:tcPr>
          <w:p w14:paraId="6CFFCA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noWrap w:val="0"/>
            <w:vAlign w:val="bottom"/>
          </w:tcPr>
          <w:p w14:paraId="7E91932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清理垃圾</w:t>
            </w:r>
          </w:p>
        </w:tc>
        <w:tc>
          <w:tcPr>
            <w:tcW w:w="768" w:type="dxa"/>
            <w:tcBorders>
              <w:top w:val="single" w:color="000000" w:sz="4" w:space="0"/>
              <w:left w:val="single" w:color="000000" w:sz="4" w:space="0"/>
              <w:bottom w:val="single" w:color="000000" w:sz="4" w:space="0"/>
              <w:right w:val="single" w:color="000000" w:sz="4" w:space="0"/>
            </w:tcBorders>
            <w:noWrap w:val="0"/>
            <w:vAlign w:val="bottom"/>
          </w:tcPr>
          <w:p w14:paraId="36C865F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7F9E1B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22608.00</w:t>
            </w:r>
          </w:p>
        </w:tc>
        <w:tc>
          <w:tcPr>
            <w:tcW w:w="1257" w:type="dxa"/>
            <w:tcBorders>
              <w:top w:val="single" w:color="000000" w:sz="4" w:space="0"/>
              <w:left w:val="single" w:color="000000" w:sz="4" w:space="0"/>
              <w:bottom w:val="single" w:color="000000" w:sz="4" w:space="0"/>
              <w:right w:val="single" w:color="000000" w:sz="4" w:space="0"/>
            </w:tcBorders>
            <w:noWrap w:val="0"/>
            <w:vAlign w:val="bottom"/>
          </w:tcPr>
          <w:p w14:paraId="7CB5147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4.01</w:t>
            </w:r>
          </w:p>
        </w:tc>
        <w:tc>
          <w:tcPr>
            <w:tcW w:w="1861" w:type="dxa"/>
            <w:tcBorders>
              <w:top w:val="single" w:color="000000" w:sz="4" w:space="0"/>
              <w:left w:val="single" w:color="000000" w:sz="4" w:space="0"/>
              <w:bottom w:val="single" w:color="000000" w:sz="4" w:space="0"/>
              <w:right w:val="single" w:color="000000" w:sz="4" w:space="0"/>
            </w:tcBorders>
            <w:noWrap w:val="0"/>
            <w:vAlign w:val="bottom"/>
          </w:tcPr>
          <w:p w14:paraId="40C20BA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r>
              <w:rPr>
                <w:rFonts w:hint="eastAsia" w:ascii="仿宋_GB2312" w:hAnsi="仿宋_GB2312" w:eastAsia="仿宋_GB2312" w:cs="仿宋_GB2312"/>
                <w:i w:val="0"/>
                <w:snapToGrid w:val="0"/>
                <w:color w:val="000000"/>
                <w:spacing w:val="0"/>
                <w:w w:val="100"/>
                <w:kern w:val="0"/>
                <w:position w:val="0"/>
                <w:sz w:val="21"/>
                <w:szCs w:val="21"/>
                <w:u w:val="none"/>
                <w:lang w:val="en-US" w:eastAsia="zh-CN" w:bidi="ar"/>
              </w:rPr>
              <w:t>90633.20</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1B00CD7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0000FF"/>
                <w:spacing w:val="0"/>
                <w:w w:val="100"/>
                <w:kern w:val="0"/>
                <w:position w:val="0"/>
                <w:sz w:val="21"/>
                <w:szCs w:val="21"/>
                <w:u w:val="none"/>
              </w:rPr>
            </w:pPr>
          </w:p>
        </w:tc>
      </w:tr>
    </w:tbl>
    <w:p w14:paraId="61986A8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position w:val="0"/>
          <w:sz w:val="32"/>
          <w:szCs w:val="32"/>
          <w:lang w:val="en-US" w:eastAsia="zh-CN"/>
        </w:rPr>
      </w:pPr>
    </w:p>
    <w:p w14:paraId="605EFFB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position w:val="0"/>
          <w:sz w:val="32"/>
          <w:szCs w:val="32"/>
          <w:lang w:val="en-US" w:eastAsia="zh-CN"/>
        </w:rPr>
      </w:pPr>
    </w:p>
    <w:p w14:paraId="3F35D5F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0"/>
          <w:w w:val="100"/>
          <w:kern w:val="0"/>
          <w:position w:val="0"/>
          <w:sz w:val="32"/>
          <w:szCs w:val="32"/>
          <w:lang w:val="en-US" w:eastAsia="zh-CN"/>
        </w:rPr>
      </w:pPr>
      <w:r>
        <w:rPr>
          <w:rFonts w:hint="default" w:ascii="Times New Roman" w:hAnsi="Times New Roman" w:eastAsia="仿宋_GB2312" w:cs="Times New Roman"/>
          <w:b/>
          <w:bCs/>
          <w:snapToGrid w:val="0"/>
          <w:color w:val="auto"/>
          <w:spacing w:val="0"/>
          <w:w w:val="100"/>
          <w:kern w:val="0"/>
          <w:position w:val="0"/>
          <w:sz w:val="32"/>
          <w:szCs w:val="32"/>
          <w:lang w:val="en-US" w:eastAsia="zh-CN"/>
        </w:rPr>
        <w:t>机电设备及安装工程概算表</w:t>
      </w:r>
    </w:p>
    <w:tbl>
      <w:tblPr>
        <w:tblStyle w:val="27"/>
        <w:tblpPr w:leftFromText="180" w:rightFromText="180" w:vertAnchor="text" w:horzAnchor="page" w:tblpXSpec="center" w:tblpY="63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8"/>
        <w:gridCol w:w="3207"/>
        <w:gridCol w:w="419"/>
        <w:gridCol w:w="651"/>
        <w:gridCol w:w="864"/>
        <w:gridCol w:w="864"/>
        <w:gridCol w:w="864"/>
        <w:gridCol w:w="771"/>
        <w:gridCol w:w="1397"/>
      </w:tblGrid>
      <w:tr w14:paraId="4E3D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jc w:val="center"/>
        </w:trPr>
        <w:tc>
          <w:tcPr>
            <w:tcW w:w="11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28A37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序号</w:t>
            </w:r>
          </w:p>
        </w:tc>
        <w:tc>
          <w:tcPr>
            <w:tcW w:w="320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8AB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项目及规格</w:t>
            </w:r>
          </w:p>
        </w:tc>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5FAFBE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单位</w:t>
            </w:r>
          </w:p>
        </w:tc>
        <w:tc>
          <w:tcPr>
            <w:tcW w:w="651" w:type="dxa"/>
            <w:vMerge w:val="restart"/>
            <w:tcBorders>
              <w:top w:val="single" w:color="000000" w:sz="4" w:space="0"/>
              <w:left w:val="single" w:color="000000" w:sz="4" w:space="0"/>
              <w:bottom w:val="single" w:color="000000" w:sz="4" w:space="0"/>
              <w:right w:val="single" w:color="000000" w:sz="4" w:space="0"/>
            </w:tcBorders>
            <w:noWrap w:val="0"/>
            <w:vAlign w:val="center"/>
          </w:tcPr>
          <w:p w14:paraId="27F9D82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数量</w:t>
            </w:r>
          </w:p>
        </w:tc>
        <w:tc>
          <w:tcPr>
            <w:tcW w:w="1728" w:type="dxa"/>
            <w:gridSpan w:val="2"/>
            <w:tcBorders>
              <w:top w:val="single" w:color="000000" w:sz="4" w:space="0"/>
              <w:left w:val="single" w:color="000000" w:sz="4" w:space="0"/>
              <w:bottom w:val="single" w:color="000000" w:sz="4" w:space="0"/>
              <w:right w:val="single" w:color="000000" w:sz="4" w:space="0"/>
            </w:tcBorders>
            <w:noWrap w:val="0"/>
            <w:vAlign w:val="center"/>
          </w:tcPr>
          <w:p w14:paraId="3C55E90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单价</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14:paraId="21A754C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合价</w:t>
            </w:r>
          </w:p>
        </w:tc>
        <w:tc>
          <w:tcPr>
            <w:tcW w:w="1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6437D1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备注</w:t>
            </w:r>
          </w:p>
        </w:tc>
      </w:tr>
      <w:tr w14:paraId="0553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2384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32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DF81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5D1F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B961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6C9D87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设备费</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1D8B6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安装费</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91E6F0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设备费</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D0CD40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安装费</w:t>
            </w:r>
          </w:p>
        </w:tc>
        <w:tc>
          <w:tcPr>
            <w:tcW w:w="1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F2BA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EED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14:paraId="1363EF6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第二部分</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14:paraId="1F774BC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机电设备及安装工程费合计</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14:paraId="28E1349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55D930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AFAC0B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77179C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A8D818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5C8677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D5C688D">
            <w:pPr>
              <w:keepNext w:val="0"/>
              <w:keepLines w:val="0"/>
              <w:pageBreakBefore w:val="0"/>
              <w:widowControl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含基础及其他相关费用</w:t>
            </w:r>
          </w:p>
        </w:tc>
      </w:tr>
      <w:tr w14:paraId="19EA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14:paraId="62AD374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（一）</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14:paraId="020F733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水处理设备安装(50m³/h)</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14:paraId="5BED7C7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台</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7D4E0C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958F8A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14:paraId="3E628C7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734709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noWrap w:val="0"/>
            <w:vAlign w:val="bottom"/>
          </w:tcPr>
          <w:p w14:paraId="2DAD5FB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EE7636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161A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14:paraId="086046B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（二）</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14:paraId="2280B9D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水处理设备安装(5m³/h)</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14:paraId="1FC6430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台</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F923E4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2C532D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14:paraId="761429C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98B193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noWrap w:val="0"/>
            <w:vAlign w:val="bottom"/>
          </w:tcPr>
          <w:p w14:paraId="5795658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AC338B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1DFF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14:paraId="5032DAD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（三）</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14:paraId="7ECA705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水处理设备安装(4m³/h)</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14:paraId="4430F50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台</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F683FF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F52F64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14:paraId="1FC9778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8982D8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noWrap w:val="0"/>
            <w:vAlign w:val="bottom"/>
          </w:tcPr>
          <w:p w14:paraId="44DA3DC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FD57D7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1F8F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14:paraId="3D6BC5C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（四）</w:t>
            </w:r>
          </w:p>
        </w:tc>
        <w:tc>
          <w:tcPr>
            <w:tcW w:w="3207" w:type="dxa"/>
            <w:tcBorders>
              <w:top w:val="single" w:color="000000" w:sz="4" w:space="0"/>
              <w:left w:val="single" w:color="000000" w:sz="4" w:space="0"/>
              <w:bottom w:val="single" w:color="000000" w:sz="4" w:space="0"/>
              <w:right w:val="single" w:color="000000" w:sz="4" w:space="0"/>
            </w:tcBorders>
            <w:noWrap w:val="0"/>
            <w:vAlign w:val="center"/>
          </w:tcPr>
          <w:p w14:paraId="419EE9B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水处理设备安装(3m³/h)</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14:paraId="1C85269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台</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32314C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3F7732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14:paraId="4E98640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7FD44E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771" w:type="dxa"/>
            <w:tcBorders>
              <w:top w:val="single" w:color="000000" w:sz="4" w:space="0"/>
              <w:left w:val="single" w:color="000000" w:sz="4" w:space="0"/>
              <w:bottom w:val="single" w:color="000000" w:sz="4" w:space="0"/>
              <w:right w:val="single" w:color="000000" w:sz="4" w:space="0"/>
            </w:tcBorders>
            <w:noWrap w:val="0"/>
            <w:vAlign w:val="bottom"/>
          </w:tcPr>
          <w:p w14:paraId="001D9A6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540772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bl>
    <w:p w14:paraId="4A72816D">
      <w:pPr>
        <w:keepLines w:val="0"/>
        <w:widowControl w:val="0"/>
        <w:kinsoku/>
        <w:wordWrap w:val="0"/>
        <w:overflowPunct/>
        <w:topLinePunct/>
        <w:autoSpaceDE/>
        <w:autoSpaceDN/>
        <w:bidi w:val="0"/>
        <w:spacing w:line="590" w:lineRule="exact"/>
        <w:ind w:left="0" w:leftChars="0" w:right="0" w:rightChars="0" w:firstLine="776" w:firstLineChars="200"/>
        <w:jc w:val="right"/>
        <w:textAlignment w:val="auto"/>
        <w:outlineLvl w:val="9"/>
        <w:rPr>
          <w:rFonts w:hint="default" w:ascii="仿宋_GB2312" w:hAnsi="仿宋_GB2312" w:eastAsia="仿宋_GB2312" w:cs="仿宋_GB2312"/>
          <w:b w:val="0"/>
          <w:bCs w:val="0"/>
          <w:snapToGrid w:val="0"/>
          <w:color w:val="auto"/>
          <w:spacing w:val="0"/>
          <w:w w:val="100"/>
          <w:kern w:val="0"/>
          <w:position w:val="0"/>
          <w:sz w:val="28"/>
          <w:szCs w:val="28"/>
          <w:lang w:val="en-US" w:eastAsia="zh-CN"/>
        </w:rPr>
      </w:pPr>
      <w:r>
        <w:rPr>
          <w:rFonts w:hint="default" w:ascii="仿宋_GB2312" w:hAnsi="仿宋_GB2312" w:eastAsia="仿宋_GB2312" w:cs="仿宋_GB2312"/>
          <w:b w:val="0"/>
          <w:bCs w:val="0"/>
          <w:snapToGrid w:val="0"/>
          <w:color w:val="auto"/>
          <w:spacing w:val="0"/>
          <w:w w:val="100"/>
          <w:kern w:val="0"/>
          <w:position w:val="0"/>
          <w:sz w:val="28"/>
          <w:szCs w:val="28"/>
          <w:lang w:val="en-US" w:eastAsia="zh-CN"/>
        </w:rPr>
        <w:t>单位：元</w:t>
      </w:r>
    </w:p>
    <w:p w14:paraId="3E5CB96F">
      <w:pPr>
        <w:keepLines w:val="0"/>
        <w:kinsoku/>
        <w:wordWrap w:val="0"/>
        <w:overflowPunct/>
        <w:topLinePunct/>
        <w:autoSpaceDE/>
        <w:autoSpaceDN/>
        <w:bidi w:val="0"/>
        <w:spacing w:line="590" w:lineRule="exact"/>
        <w:ind w:left="0" w:leftChars="0" w:right="0" w:rightChars="0" w:firstLine="0" w:firstLineChars="0"/>
        <w:jc w:val="both"/>
        <w:textAlignment w:val="auto"/>
        <w:outlineLvl w:val="9"/>
        <w:rPr>
          <w:rFonts w:hint="default" w:ascii="Times New Roman" w:hAnsi="Times New Roman" w:eastAsia="仿宋_GB2312" w:cs="Times New Roman"/>
          <w:b/>
          <w:bCs/>
          <w:snapToGrid w:val="0"/>
          <w:color w:val="auto"/>
          <w:spacing w:val="0"/>
          <w:w w:val="100"/>
          <w:kern w:val="0"/>
          <w:position w:val="0"/>
          <w:sz w:val="32"/>
          <w:szCs w:val="32"/>
          <w:lang w:val="en-US" w:eastAsia="zh-CN"/>
        </w:rPr>
      </w:pPr>
    </w:p>
    <w:p w14:paraId="66BA0A4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position w:val="0"/>
          <w:sz w:val="32"/>
          <w:szCs w:val="32"/>
          <w:lang w:val="en-US" w:eastAsia="zh-CN"/>
        </w:rPr>
      </w:pPr>
      <w:r>
        <w:rPr>
          <w:rFonts w:hint="default" w:ascii="Times New Roman" w:hAnsi="Times New Roman" w:eastAsia="仿宋_GB2312" w:cs="Times New Roman"/>
          <w:b/>
          <w:bCs/>
          <w:snapToGrid w:val="0"/>
          <w:color w:val="auto"/>
          <w:spacing w:val="0"/>
          <w:w w:val="100"/>
          <w:kern w:val="0"/>
          <w:position w:val="0"/>
          <w:sz w:val="32"/>
          <w:szCs w:val="32"/>
          <w:lang w:val="en-US" w:eastAsia="zh-CN"/>
        </w:rPr>
        <w:t>金属结构及安装工程概算表</w:t>
      </w:r>
    </w:p>
    <w:p w14:paraId="0489FF71">
      <w:pPr>
        <w:keepLines w:val="0"/>
        <w:widowControl w:val="0"/>
        <w:kinsoku/>
        <w:wordWrap w:val="0"/>
        <w:overflowPunct/>
        <w:topLinePunct/>
        <w:autoSpaceDE/>
        <w:autoSpaceDN/>
        <w:bidi w:val="0"/>
        <w:spacing w:line="590" w:lineRule="exact"/>
        <w:ind w:left="0" w:leftChars="0" w:right="0" w:rightChars="0" w:firstLine="776" w:firstLineChars="200"/>
        <w:jc w:val="right"/>
        <w:textAlignment w:val="auto"/>
        <w:outlineLvl w:val="9"/>
        <w:rPr>
          <w:rFonts w:hint="default" w:ascii="仿宋_GB2312" w:hAnsi="仿宋_GB2312" w:eastAsia="仿宋_GB2312" w:cs="仿宋_GB2312"/>
          <w:b w:val="0"/>
          <w:bCs w:val="0"/>
          <w:snapToGrid w:val="0"/>
          <w:color w:val="auto"/>
          <w:spacing w:val="0"/>
          <w:w w:val="100"/>
          <w:kern w:val="0"/>
          <w:position w:val="0"/>
          <w:sz w:val="28"/>
          <w:szCs w:val="28"/>
          <w:lang w:val="en-US" w:eastAsia="zh-CN"/>
        </w:rPr>
      </w:pPr>
      <w:r>
        <w:rPr>
          <w:rFonts w:hint="default" w:ascii="仿宋_GB2312" w:hAnsi="仿宋_GB2312" w:eastAsia="仿宋_GB2312" w:cs="仿宋_GB2312"/>
          <w:b w:val="0"/>
          <w:bCs w:val="0"/>
          <w:snapToGrid w:val="0"/>
          <w:color w:val="auto"/>
          <w:spacing w:val="0"/>
          <w:w w:val="100"/>
          <w:kern w:val="0"/>
          <w:position w:val="0"/>
          <w:sz w:val="28"/>
          <w:szCs w:val="28"/>
          <w:lang w:val="en-US" w:eastAsia="zh-CN"/>
        </w:rPr>
        <w:t>单位：元</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2494"/>
        <w:gridCol w:w="338"/>
        <w:gridCol w:w="783"/>
        <w:gridCol w:w="1316"/>
        <w:gridCol w:w="793"/>
        <w:gridCol w:w="1339"/>
        <w:gridCol w:w="1350"/>
        <w:gridCol w:w="1140"/>
      </w:tblGrid>
      <w:tr w14:paraId="18DE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799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序号</w:t>
            </w:r>
          </w:p>
        </w:tc>
        <w:tc>
          <w:tcPr>
            <w:tcW w:w="249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2A2C8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项目及规格</w:t>
            </w:r>
          </w:p>
        </w:tc>
        <w:tc>
          <w:tcPr>
            <w:tcW w:w="338" w:type="dxa"/>
            <w:vMerge w:val="restart"/>
            <w:tcBorders>
              <w:top w:val="single" w:color="000000" w:sz="4" w:space="0"/>
              <w:left w:val="single" w:color="000000" w:sz="4" w:space="0"/>
              <w:bottom w:val="single" w:color="000000" w:sz="4" w:space="0"/>
              <w:right w:val="single" w:color="000000" w:sz="4" w:space="0"/>
            </w:tcBorders>
            <w:noWrap w:val="0"/>
            <w:vAlign w:val="center"/>
          </w:tcPr>
          <w:p w14:paraId="1C109B3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单位</w:t>
            </w:r>
          </w:p>
        </w:tc>
        <w:tc>
          <w:tcPr>
            <w:tcW w:w="783" w:type="dxa"/>
            <w:vMerge w:val="restart"/>
            <w:tcBorders>
              <w:top w:val="single" w:color="000000" w:sz="4" w:space="0"/>
              <w:left w:val="single" w:color="000000" w:sz="4" w:space="0"/>
              <w:bottom w:val="single" w:color="000000" w:sz="4" w:space="0"/>
              <w:right w:val="single" w:color="000000" w:sz="4" w:space="0"/>
            </w:tcBorders>
            <w:noWrap w:val="0"/>
            <w:vAlign w:val="center"/>
          </w:tcPr>
          <w:p w14:paraId="62663DA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数量</w:t>
            </w:r>
          </w:p>
        </w:tc>
        <w:tc>
          <w:tcPr>
            <w:tcW w:w="2109" w:type="dxa"/>
            <w:gridSpan w:val="2"/>
            <w:tcBorders>
              <w:top w:val="single" w:color="000000" w:sz="4" w:space="0"/>
              <w:left w:val="single" w:color="000000" w:sz="4" w:space="0"/>
              <w:bottom w:val="single" w:color="000000" w:sz="4" w:space="0"/>
              <w:right w:val="single" w:color="000000" w:sz="4" w:space="0"/>
            </w:tcBorders>
            <w:noWrap w:val="0"/>
            <w:vAlign w:val="center"/>
          </w:tcPr>
          <w:p w14:paraId="062CC16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单价</w:t>
            </w: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14:paraId="061B0CA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合价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418A6E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备注</w:t>
            </w:r>
          </w:p>
        </w:tc>
      </w:tr>
      <w:tr w14:paraId="0859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BC4F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p>
        </w:tc>
        <w:tc>
          <w:tcPr>
            <w:tcW w:w="24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6B29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p>
        </w:tc>
        <w:tc>
          <w:tcPr>
            <w:tcW w:w="3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D97E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p>
        </w:tc>
        <w:tc>
          <w:tcPr>
            <w:tcW w:w="7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7BDD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701AF2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设备费</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D634B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安装费</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FF9DED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设备费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5434AC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安装费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E56E92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p>
        </w:tc>
      </w:tr>
      <w:tr w14:paraId="2354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6BEB0DE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第三部分</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6412976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金属结构及安装工程费合计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187ED4E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595D36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42B4E1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0D1BEED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B661A2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613049.12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BA366F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477547.21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33004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0AC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04D31CA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一</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7DFF456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PE管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458FB64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8884C2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A744C3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17987D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6E30B4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449055.73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993784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416090.81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D358FC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5B0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1D96F97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4B3CA5A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ф110PE80(1.25MPa)</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66777BE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287148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AEAD07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67.8</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425EE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28.61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9CCA03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5830.80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DE4270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2460.46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4E5508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8429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2B7A2FE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2802F76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ф90PE80(1.25MPa)</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11E62E6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3D2018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0458A1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43.6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70B024D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25.22</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D71E9D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1C6A2B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C6734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90C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34F9573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277A7F1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ф75PE80(1.25MPa)</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7019A13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CDED4B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011A3D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32.4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BC4093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17.72</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297EE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9C3134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ABF475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FD6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56B1D9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48DC520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ф63PE80(1.25MPa)</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67452B8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7D0717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3679</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8F4447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24.76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D39531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11.78</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C7A7A9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91092.04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966F8A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43338.62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F1FF3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162D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7782A3D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67E68C4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ф50PE80(1.25MPa)</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77792DE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861FFF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10713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7A6CF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13.73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7EEBD5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9.54</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E7805A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147089.49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D9ADCB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102202.02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EBD05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27B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441241E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71FCB28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ф40PE80(1.25MPa)</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71E963C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A464AA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10675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7668AB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8.46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0C9A31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7.85</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CAF153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90310.50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3A4462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83798.75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E2727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1333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2CB7AC8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6EBA67D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ф32PE80(1.25MPa)</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7972CD6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B7125A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9630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70FB51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6.24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4FC7AE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7.80</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1BEDF6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60091.20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94CF96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75114.00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E00426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FE1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2DA4C7F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353A7A5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ф25PE80(1.25MPa)</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18687FB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9FFDB7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7438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EB9B5E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3.82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77D4CB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6.81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A29297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28413.16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FD3904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50652.78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B361A6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EC1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50D5F4A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1D8573A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ф20PE80(1.25MPa)</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1B74550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7281AD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9334</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3A6764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2.81</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770149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6.27</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4061BD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26228.54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86833C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58524.18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62663B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4CE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54D1338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二</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1FCD207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PE管配件</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6D8E712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282405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F80D8B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449055.73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3C1DF7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10D143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67358.36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DDECAA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2F5189B">
            <w:pPr>
              <w:keepNext w:val="0"/>
              <w:keepLines w:val="0"/>
              <w:pageBreakBefore w:val="0"/>
              <w:widowControl/>
              <w:suppressLineNumbers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按PE管采购费的15%计</w:t>
            </w:r>
          </w:p>
        </w:tc>
      </w:tr>
      <w:tr w14:paraId="6F13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7F40939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三</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44C40A6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15914C8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2242F8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3EAA2E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8BD990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27EB22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84030.46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EAC5F6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61456.40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7A546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EEA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24E02CB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467A794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DN100mm热镀锌钢管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648464C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0C19BE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520650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72.6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5289C9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40.09</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D23B2F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C8DB3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3FAC19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3BB7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358D3EE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1F906EC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DN80mm热镀锌钢管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4C170C2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ED482E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9DC1CD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57.36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2A2FD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30.45</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5918A1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57.36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1890FE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30.45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130C03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19FE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12CAD59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50B5103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DN65mm热镀锌钢管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28BC9BE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2DC090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6DEF59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48.62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0E2FB8D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27.56</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F9EF75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D85812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5C0610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79A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789C31C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075B702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DN50mm热镀锌钢管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5628FA6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0B268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D70E5E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39.6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61C16D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23.62</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23BC4D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1188.00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BF3E7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708.60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F59EE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960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2BF81DB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12827E6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DN40mm热镀锌钢管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38B63FC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BA13CA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468</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D56243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32.3</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05B192A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17.47</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9FE675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15116.40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23671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8175.96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0C1877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37B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5C539FE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0AD47BB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DN25mm热镀锌钢管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514CF81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D412C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1232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D0F54E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18.75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D86F02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14.83</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6FC3EE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23100.00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FCB85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18270.56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B349FD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003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5888D82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284B637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DN20mm热镀锌钢管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202958B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C20305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EFA9B5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15.5</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0F9FF2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10.92</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28D8BA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1875.50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94145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1321.32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8A978D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9EF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2CB4710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5B68093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DN15mm热镀锌钢管</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28E8B4F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C07C95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3443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A8165A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2B82E4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9.57</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142137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42693.20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AA79B3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32949.51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F35F31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28A1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652" w:type="dxa"/>
            <w:tcBorders>
              <w:top w:val="single" w:color="000000" w:sz="4" w:space="0"/>
              <w:left w:val="single" w:color="000000" w:sz="4" w:space="0"/>
              <w:bottom w:val="single" w:color="000000" w:sz="4" w:space="0"/>
              <w:right w:val="single" w:color="000000" w:sz="4" w:space="0"/>
            </w:tcBorders>
            <w:noWrap w:val="0"/>
            <w:vAlign w:val="center"/>
          </w:tcPr>
          <w:p w14:paraId="25D953B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四</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14:paraId="2B55035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钢管配件</w:t>
            </w:r>
          </w:p>
        </w:tc>
        <w:tc>
          <w:tcPr>
            <w:tcW w:w="338" w:type="dxa"/>
            <w:tcBorders>
              <w:top w:val="single" w:color="000000" w:sz="4" w:space="0"/>
              <w:left w:val="single" w:color="000000" w:sz="4" w:space="0"/>
              <w:bottom w:val="single" w:color="000000" w:sz="4" w:space="0"/>
              <w:right w:val="single" w:color="000000" w:sz="4" w:space="0"/>
            </w:tcBorders>
            <w:noWrap w:val="0"/>
            <w:vAlign w:val="center"/>
          </w:tcPr>
          <w:p w14:paraId="25D4142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83ABAD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5EB886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84030.46</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FB1430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579D5B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12604.57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40252A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A4BD781">
            <w:pPr>
              <w:keepNext w:val="0"/>
              <w:keepLines w:val="0"/>
              <w:pageBreakBefore w:val="0"/>
              <w:widowControl/>
              <w:suppressLineNumbers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按钢管采购费的15%计</w:t>
            </w:r>
          </w:p>
        </w:tc>
      </w:tr>
    </w:tbl>
    <w:p w14:paraId="5DB6F64A">
      <w:pPr>
        <w:keepLines w:val="0"/>
        <w:kinsoku/>
        <w:wordWrap w:val="0"/>
        <w:overflowPunct/>
        <w:topLinePunct/>
        <w:autoSpaceDE/>
        <w:autoSpaceDN/>
        <w:bidi w:val="0"/>
        <w:spacing w:line="590" w:lineRule="exact"/>
        <w:ind w:left="0" w:leftChars="0" w:right="0" w:rightChars="0" w:firstLine="2996" w:firstLineChars="700"/>
        <w:jc w:val="both"/>
        <w:textAlignment w:val="auto"/>
        <w:outlineLvl w:val="9"/>
        <w:rPr>
          <w:rFonts w:hint="default" w:ascii="Times New Roman" w:hAnsi="Times New Roman" w:eastAsia="仿宋_GB2312" w:cs="Times New Roman"/>
          <w:b/>
          <w:bCs/>
          <w:snapToGrid w:val="0"/>
          <w:color w:val="auto"/>
          <w:spacing w:val="0"/>
          <w:w w:val="100"/>
          <w:kern w:val="0"/>
          <w:position w:val="0"/>
          <w:sz w:val="32"/>
          <w:szCs w:val="32"/>
        </w:rPr>
      </w:pPr>
      <w:r>
        <w:rPr>
          <w:rFonts w:hint="default" w:ascii="Times New Roman" w:hAnsi="Times New Roman" w:eastAsia="仿宋_GB2312" w:cs="Times New Roman"/>
          <w:b/>
          <w:bCs/>
          <w:snapToGrid w:val="0"/>
          <w:color w:val="auto"/>
          <w:spacing w:val="0"/>
          <w:w w:val="100"/>
          <w:kern w:val="0"/>
          <w:position w:val="0"/>
          <w:sz w:val="32"/>
          <w:szCs w:val="32"/>
        </w:rPr>
        <w:t>施工临时工程费概算表</w:t>
      </w:r>
    </w:p>
    <w:p w14:paraId="76FEA237">
      <w:pPr>
        <w:keepLines w:val="0"/>
        <w:widowControl w:val="0"/>
        <w:kinsoku/>
        <w:wordWrap w:val="0"/>
        <w:overflowPunct/>
        <w:topLinePunct/>
        <w:autoSpaceDE/>
        <w:autoSpaceDN/>
        <w:bidi w:val="0"/>
        <w:spacing w:line="590" w:lineRule="exact"/>
        <w:ind w:left="0" w:leftChars="0" w:right="0" w:rightChars="0" w:firstLine="776" w:firstLineChars="200"/>
        <w:jc w:val="right"/>
        <w:textAlignment w:val="auto"/>
        <w:outlineLvl w:val="9"/>
        <w:rPr>
          <w:rFonts w:hint="default" w:ascii="仿宋_GB2312" w:hAnsi="仿宋_GB2312" w:eastAsia="仿宋_GB2312" w:cs="仿宋_GB2312"/>
          <w:b w:val="0"/>
          <w:bCs w:val="0"/>
          <w:snapToGrid w:val="0"/>
          <w:color w:val="auto"/>
          <w:spacing w:val="0"/>
          <w:w w:val="100"/>
          <w:kern w:val="0"/>
          <w:position w:val="0"/>
          <w:sz w:val="28"/>
          <w:szCs w:val="28"/>
          <w:lang w:val="en-US" w:eastAsia="zh-CN"/>
        </w:rPr>
      </w:pPr>
      <w:r>
        <w:rPr>
          <w:rFonts w:hint="default" w:ascii="仿宋_GB2312" w:hAnsi="仿宋_GB2312" w:eastAsia="仿宋_GB2312" w:cs="仿宋_GB2312"/>
          <w:b w:val="0"/>
          <w:bCs w:val="0"/>
          <w:snapToGrid w:val="0"/>
          <w:color w:val="auto"/>
          <w:spacing w:val="0"/>
          <w:w w:val="100"/>
          <w:kern w:val="0"/>
          <w:position w:val="0"/>
          <w:sz w:val="28"/>
          <w:szCs w:val="28"/>
          <w:lang w:val="en-US" w:eastAsia="zh-CN"/>
        </w:rPr>
        <w:t>单位：元</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86"/>
        <w:gridCol w:w="2306"/>
        <w:gridCol w:w="850"/>
        <w:gridCol w:w="1079"/>
        <w:gridCol w:w="1365"/>
        <w:gridCol w:w="1096"/>
        <w:gridCol w:w="2198"/>
      </w:tblGrid>
      <w:tr w14:paraId="037C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jc w:val="center"/>
        </w:trPr>
        <w:tc>
          <w:tcPr>
            <w:tcW w:w="1286" w:type="dxa"/>
            <w:tcBorders>
              <w:top w:val="single" w:color="000000" w:sz="4" w:space="0"/>
              <w:left w:val="single" w:color="000000" w:sz="4" w:space="0"/>
              <w:bottom w:val="single" w:color="000000" w:sz="4" w:space="0"/>
              <w:right w:val="single" w:color="000000" w:sz="4" w:space="0"/>
            </w:tcBorders>
            <w:noWrap w:val="0"/>
            <w:vAlign w:val="center"/>
          </w:tcPr>
          <w:p w14:paraId="001AB70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序号</w:t>
            </w:r>
          </w:p>
        </w:tc>
        <w:tc>
          <w:tcPr>
            <w:tcW w:w="2306" w:type="dxa"/>
            <w:tcBorders>
              <w:top w:val="single" w:color="000000" w:sz="4" w:space="0"/>
              <w:left w:val="single" w:color="000000" w:sz="4" w:space="0"/>
              <w:bottom w:val="single" w:color="000000" w:sz="4" w:space="0"/>
              <w:right w:val="single" w:color="000000" w:sz="4" w:space="0"/>
            </w:tcBorders>
            <w:noWrap w:val="0"/>
            <w:vAlign w:val="center"/>
          </w:tcPr>
          <w:p w14:paraId="613A0DB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工程或费用名称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6FB4CE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00838E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费率</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F0A938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公式</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EE3C4D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总价</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27ED9D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备注</w:t>
            </w:r>
          </w:p>
        </w:tc>
      </w:tr>
      <w:tr w14:paraId="1396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5" w:hRule="atLeast"/>
          <w:jc w:val="center"/>
        </w:trPr>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340062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第四部分</w:t>
            </w:r>
          </w:p>
        </w:tc>
        <w:tc>
          <w:tcPr>
            <w:tcW w:w="2306" w:type="dxa"/>
            <w:tcBorders>
              <w:top w:val="single" w:color="000000" w:sz="4" w:space="0"/>
              <w:left w:val="single" w:color="000000" w:sz="4" w:space="0"/>
              <w:bottom w:val="single" w:color="000000" w:sz="4" w:space="0"/>
              <w:right w:val="single" w:color="000000" w:sz="4" w:space="0"/>
            </w:tcBorders>
            <w:noWrap w:val="0"/>
            <w:vAlign w:val="center"/>
          </w:tcPr>
          <w:p w14:paraId="7E9C812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施工临时工程费</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A3F7E2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C23941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88BFD6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D8AD4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20398.21</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799C7F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74EB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6" w:hRule="atLeast"/>
          <w:jc w:val="center"/>
        </w:trPr>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95D667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2306" w:type="dxa"/>
            <w:tcBorders>
              <w:top w:val="single" w:color="000000" w:sz="4" w:space="0"/>
              <w:left w:val="single" w:color="000000" w:sz="4" w:space="0"/>
              <w:bottom w:val="single" w:color="000000" w:sz="4" w:space="0"/>
              <w:right w:val="single" w:color="000000" w:sz="4" w:space="0"/>
            </w:tcBorders>
            <w:noWrap w:val="0"/>
            <w:vAlign w:val="center"/>
          </w:tcPr>
          <w:p w14:paraId="00F6810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其它施工临时工程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D74445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37BA73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4D6210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A×1%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17FEC1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default" w:ascii="仿宋_GB2312" w:hAnsi="仿宋_GB2312" w:eastAsia="仿宋_GB2312" w:cs="仿宋_GB2312"/>
                <w:i w:val="0"/>
                <w:snapToGrid w:val="0"/>
                <w:color w:val="auto"/>
                <w:spacing w:val="0"/>
                <w:w w:val="100"/>
                <w:kern w:val="0"/>
                <w:position w:val="0"/>
                <w:sz w:val="21"/>
                <w:szCs w:val="21"/>
                <w:u w:val="none"/>
                <w:lang w:val="en-US" w:eastAsia="zh-CN" w:bidi="ar"/>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20398.21</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A169D78">
            <w:pPr>
              <w:keepNext w:val="0"/>
              <w:keepLines w:val="0"/>
              <w:pageBreakBefore w:val="0"/>
              <w:widowControl/>
              <w:suppressLineNumbers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A代表一至四部分合计</w:t>
            </w:r>
          </w:p>
        </w:tc>
      </w:tr>
    </w:tbl>
    <w:p w14:paraId="61287C2D">
      <w:pPr>
        <w:keepNext w:val="0"/>
        <w:keepLines w:val="0"/>
        <w:pageBreakBefore w:val="0"/>
        <w:widowControl w:val="0"/>
        <w:kinsoku/>
        <w:wordWrap w:val="0"/>
        <w:overflowPunct/>
        <w:topLinePunct/>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仿宋_GB2312" w:cs="Times New Roman"/>
          <w:b/>
          <w:bCs/>
          <w:snapToGrid w:val="0"/>
          <w:color w:val="auto"/>
          <w:spacing w:val="0"/>
          <w:w w:val="100"/>
          <w:kern w:val="0"/>
          <w:position w:val="0"/>
          <w:sz w:val="32"/>
          <w:szCs w:val="32"/>
        </w:rPr>
      </w:pPr>
    </w:p>
    <w:p w14:paraId="790CD8A4">
      <w:pPr>
        <w:keepNext w:val="0"/>
        <w:keepLines w:val="0"/>
        <w:pageBreakBefore w:val="0"/>
        <w:widowControl w:val="0"/>
        <w:kinsoku/>
        <w:wordWrap w:val="0"/>
        <w:overflowPunct/>
        <w:topLinePunct/>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position w:val="0"/>
          <w:sz w:val="32"/>
          <w:szCs w:val="32"/>
        </w:rPr>
      </w:pPr>
      <w:r>
        <w:rPr>
          <w:rFonts w:hint="default" w:ascii="Times New Roman" w:hAnsi="Times New Roman" w:eastAsia="仿宋_GB2312" w:cs="Times New Roman"/>
          <w:b/>
          <w:bCs/>
          <w:snapToGrid w:val="0"/>
          <w:color w:val="auto"/>
          <w:spacing w:val="0"/>
          <w:w w:val="100"/>
          <w:kern w:val="0"/>
          <w:position w:val="0"/>
          <w:sz w:val="32"/>
          <w:szCs w:val="32"/>
        </w:rPr>
        <w:t>独立费用概算表</w:t>
      </w:r>
    </w:p>
    <w:p w14:paraId="4B287A20">
      <w:pPr>
        <w:keepLines w:val="0"/>
        <w:widowControl w:val="0"/>
        <w:kinsoku/>
        <w:wordWrap w:val="0"/>
        <w:overflowPunct/>
        <w:topLinePunct/>
        <w:autoSpaceDE/>
        <w:autoSpaceDN/>
        <w:bidi w:val="0"/>
        <w:spacing w:line="590" w:lineRule="exact"/>
        <w:ind w:left="0" w:leftChars="0" w:right="0" w:rightChars="0" w:firstLine="776" w:firstLineChars="200"/>
        <w:jc w:val="right"/>
        <w:textAlignment w:val="auto"/>
        <w:outlineLvl w:val="9"/>
        <w:rPr>
          <w:rFonts w:hint="default" w:ascii="仿宋_GB2312" w:hAnsi="仿宋_GB2312" w:eastAsia="仿宋_GB2312" w:cs="仿宋_GB2312"/>
          <w:b w:val="0"/>
          <w:bCs w:val="0"/>
          <w:snapToGrid w:val="0"/>
          <w:color w:val="auto"/>
          <w:spacing w:val="0"/>
          <w:w w:val="100"/>
          <w:kern w:val="0"/>
          <w:position w:val="0"/>
          <w:sz w:val="28"/>
          <w:szCs w:val="28"/>
          <w:lang w:val="en-US" w:eastAsia="zh-CN"/>
        </w:rPr>
      </w:pPr>
      <w:r>
        <w:rPr>
          <w:rFonts w:hint="default" w:ascii="仿宋_GB2312" w:hAnsi="仿宋_GB2312" w:eastAsia="仿宋_GB2312" w:cs="仿宋_GB2312"/>
          <w:b w:val="0"/>
          <w:bCs w:val="0"/>
          <w:snapToGrid w:val="0"/>
          <w:color w:val="auto"/>
          <w:spacing w:val="0"/>
          <w:w w:val="100"/>
          <w:kern w:val="0"/>
          <w:position w:val="0"/>
          <w:sz w:val="28"/>
          <w:szCs w:val="28"/>
          <w:lang w:val="en-US" w:eastAsia="zh-CN"/>
        </w:rPr>
        <w:t>单位：元</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61"/>
        <w:gridCol w:w="2834"/>
        <w:gridCol w:w="1044"/>
        <w:gridCol w:w="938"/>
        <w:gridCol w:w="1125"/>
        <w:gridCol w:w="1854"/>
      </w:tblGrid>
      <w:tr w14:paraId="3948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61" w:type="dxa"/>
            <w:tcBorders>
              <w:top w:val="single" w:color="000000" w:sz="4" w:space="0"/>
              <w:left w:val="single" w:color="000000" w:sz="4" w:space="0"/>
              <w:bottom w:val="single" w:color="000000" w:sz="4" w:space="0"/>
              <w:right w:val="single" w:color="000000" w:sz="4" w:space="0"/>
            </w:tcBorders>
            <w:noWrap w:val="0"/>
            <w:vAlign w:val="center"/>
          </w:tcPr>
          <w:p w14:paraId="423102A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序号</w:t>
            </w:r>
          </w:p>
        </w:tc>
        <w:tc>
          <w:tcPr>
            <w:tcW w:w="2834" w:type="dxa"/>
            <w:tcBorders>
              <w:top w:val="single" w:color="000000" w:sz="4" w:space="0"/>
              <w:left w:val="single" w:color="000000" w:sz="4" w:space="0"/>
              <w:bottom w:val="single" w:color="000000" w:sz="4" w:space="0"/>
              <w:right w:val="single" w:color="000000" w:sz="4" w:space="0"/>
            </w:tcBorders>
            <w:noWrap w:val="0"/>
            <w:vAlign w:val="center"/>
          </w:tcPr>
          <w:p w14:paraId="1E60A05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工程或费用名称</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DB3E74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8F1390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费率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4455C6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公式</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63BF9C4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总价</w:t>
            </w:r>
          </w:p>
        </w:tc>
      </w:tr>
      <w:tr w14:paraId="5024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jc w:val="center"/>
        </w:trPr>
        <w:tc>
          <w:tcPr>
            <w:tcW w:w="1661" w:type="dxa"/>
            <w:tcBorders>
              <w:top w:val="single" w:color="000000" w:sz="4" w:space="0"/>
              <w:left w:val="single" w:color="000000" w:sz="4" w:space="0"/>
              <w:bottom w:val="single" w:color="000000" w:sz="4" w:space="0"/>
              <w:right w:val="single" w:color="000000" w:sz="4" w:space="0"/>
            </w:tcBorders>
            <w:noWrap w:val="0"/>
            <w:vAlign w:val="center"/>
          </w:tcPr>
          <w:p w14:paraId="2F39270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第五部分</w:t>
            </w:r>
          </w:p>
        </w:tc>
        <w:tc>
          <w:tcPr>
            <w:tcW w:w="2834" w:type="dxa"/>
            <w:tcBorders>
              <w:top w:val="single" w:color="000000" w:sz="4" w:space="0"/>
              <w:left w:val="single" w:color="000000" w:sz="4" w:space="0"/>
              <w:bottom w:val="single" w:color="000000" w:sz="4" w:space="0"/>
              <w:right w:val="single" w:color="000000" w:sz="4" w:space="0"/>
            </w:tcBorders>
            <w:noWrap w:val="0"/>
            <w:vAlign w:val="center"/>
          </w:tcPr>
          <w:p w14:paraId="2D34843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独立费用</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2065DB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91BABB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9811E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1D49F13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185419.69</w:t>
            </w:r>
          </w:p>
        </w:tc>
      </w:tr>
      <w:tr w14:paraId="0624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61" w:type="dxa"/>
            <w:tcBorders>
              <w:top w:val="single" w:color="000000" w:sz="4" w:space="0"/>
              <w:left w:val="single" w:color="000000" w:sz="4" w:space="0"/>
              <w:bottom w:val="single" w:color="000000" w:sz="4" w:space="0"/>
              <w:right w:val="single" w:color="000000" w:sz="4" w:space="0"/>
            </w:tcBorders>
            <w:noWrap w:val="0"/>
            <w:vAlign w:val="center"/>
          </w:tcPr>
          <w:p w14:paraId="6B400AA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一</w:t>
            </w:r>
          </w:p>
        </w:tc>
        <w:tc>
          <w:tcPr>
            <w:tcW w:w="2834" w:type="dxa"/>
            <w:tcBorders>
              <w:top w:val="single" w:color="000000" w:sz="4" w:space="0"/>
              <w:left w:val="single" w:color="000000" w:sz="4" w:space="0"/>
              <w:bottom w:val="single" w:color="000000" w:sz="4" w:space="0"/>
              <w:right w:val="single" w:color="000000" w:sz="4" w:space="0"/>
            </w:tcBorders>
            <w:noWrap w:val="0"/>
            <w:vAlign w:val="center"/>
          </w:tcPr>
          <w:p w14:paraId="2FDC0E2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建设管理费</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8B8BFC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C1DA03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E3A205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56DEF58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61806.56</w:t>
            </w:r>
          </w:p>
        </w:tc>
      </w:tr>
      <w:tr w14:paraId="7D03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jc w:val="center"/>
        </w:trPr>
        <w:tc>
          <w:tcPr>
            <w:tcW w:w="1661" w:type="dxa"/>
            <w:tcBorders>
              <w:top w:val="single" w:color="000000" w:sz="4" w:space="0"/>
              <w:left w:val="single" w:color="000000" w:sz="4" w:space="0"/>
              <w:bottom w:val="single" w:color="auto" w:sz="4" w:space="0"/>
              <w:right w:val="single" w:color="000000" w:sz="4" w:space="0"/>
            </w:tcBorders>
            <w:noWrap w:val="0"/>
            <w:vAlign w:val="center"/>
          </w:tcPr>
          <w:p w14:paraId="4A52A5D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2834" w:type="dxa"/>
            <w:tcBorders>
              <w:top w:val="single" w:color="000000" w:sz="4" w:space="0"/>
              <w:left w:val="single" w:color="000000" w:sz="4" w:space="0"/>
              <w:bottom w:val="single" w:color="auto" w:sz="4" w:space="0"/>
              <w:right w:val="single" w:color="000000" w:sz="4" w:space="0"/>
            </w:tcBorders>
            <w:noWrap w:val="0"/>
            <w:vAlign w:val="center"/>
          </w:tcPr>
          <w:p w14:paraId="4CFB928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建设管理费</w:t>
            </w:r>
          </w:p>
        </w:tc>
        <w:tc>
          <w:tcPr>
            <w:tcW w:w="1044" w:type="dxa"/>
            <w:tcBorders>
              <w:top w:val="single" w:color="000000" w:sz="4" w:space="0"/>
              <w:left w:val="single" w:color="000000" w:sz="4" w:space="0"/>
              <w:bottom w:val="single" w:color="auto" w:sz="4" w:space="0"/>
              <w:right w:val="single" w:color="000000" w:sz="4" w:space="0"/>
            </w:tcBorders>
            <w:noWrap w:val="0"/>
            <w:vAlign w:val="center"/>
          </w:tcPr>
          <w:p w14:paraId="0D85601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w:t>
            </w:r>
          </w:p>
        </w:tc>
        <w:tc>
          <w:tcPr>
            <w:tcW w:w="938" w:type="dxa"/>
            <w:tcBorders>
              <w:top w:val="single" w:color="000000" w:sz="4" w:space="0"/>
              <w:left w:val="single" w:color="000000" w:sz="4" w:space="0"/>
              <w:bottom w:val="single" w:color="auto" w:sz="4" w:space="0"/>
              <w:right w:val="single" w:color="000000" w:sz="4" w:space="0"/>
            </w:tcBorders>
            <w:noWrap w:val="0"/>
            <w:vAlign w:val="center"/>
          </w:tcPr>
          <w:p w14:paraId="3E384AD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1125" w:type="dxa"/>
            <w:tcBorders>
              <w:top w:val="single" w:color="000000" w:sz="4" w:space="0"/>
              <w:left w:val="single" w:color="000000" w:sz="4" w:space="0"/>
              <w:bottom w:val="single" w:color="auto" w:sz="4" w:space="0"/>
              <w:right w:val="single" w:color="000000" w:sz="4" w:space="0"/>
            </w:tcBorders>
            <w:noWrap w:val="0"/>
            <w:vAlign w:val="center"/>
          </w:tcPr>
          <w:p w14:paraId="7D6B7CC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A×2%</w:t>
            </w:r>
          </w:p>
        </w:tc>
        <w:tc>
          <w:tcPr>
            <w:tcW w:w="1854" w:type="dxa"/>
            <w:tcBorders>
              <w:top w:val="single" w:color="000000" w:sz="4" w:space="0"/>
              <w:left w:val="single" w:color="000000" w:sz="4" w:space="0"/>
              <w:bottom w:val="single" w:color="auto" w:sz="4" w:space="0"/>
              <w:right w:val="single" w:color="000000" w:sz="4" w:space="0"/>
            </w:tcBorders>
            <w:noWrap w:val="0"/>
            <w:vAlign w:val="center"/>
          </w:tcPr>
          <w:p w14:paraId="09A3080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41204.38</w:t>
            </w:r>
          </w:p>
        </w:tc>
      </w:tr>
      <w:tr w14:paraId="2B34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6FDEA1E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70190E4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质量抽检费</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7D58E60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0EF04E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92D38C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A×1%</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BDA411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20602.19</w:t>
            </w:r>
          </w:p>
        </w:tc>
      </w:tr>
      <w:tr w14:paraId="406B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41D7F05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二</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4728407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建设监理费</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56D00F1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ABC4B8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AAD5CC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37759B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41204.38</w:t>
            </w:r>
          </w:p>
        </w:tc>
      </w:tr>
      <w:tr w14:paraId="5FF3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bottom"/>
          </w:tcPr>
          <w:p w14:paraId="37D3A60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68FBB79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建设监理费</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0787AB4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EA1B35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61AF12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A×2%</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B2A7F3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41204.38</w:t>
            </w:r>
          </w:p>
        </w:tc>
      </w:tr>
      <w:tr w14:paraId="6B09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1999145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三</w:t>
            </w:r>
          </w:p>
        </w:tc>
        <w:tc>
          <w:tcPr>
            <w:tcW w:w="2834" w:type="dxa"/>
            <w:tcBorders>
              <w:top w:val="single" w:color="auto" w:sz="4" w:space="0"/>
              <w:left w:val="single" w:color="auto" w:sz="4" w:space="0"/>
              <w:bottom w:val="single" w:color="auto" w:sz="4" w:space="0"/>
              <w:right w:val="single" w:color="auto" w:sz="4" w:space="0"/>
            </w:tcBorders>
            <w:noWrap w:val="0"/>
            <w:vAlign w:val="center"/>
          </w:tcPr>
          <w:p w14:paraId="080DDBC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科研勘测设计费</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FC377F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454A723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6243B8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E6244E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61806.56</w:t>
            </w:r>
          </w:p>
        </w:tc>
      </w:tr>
      <w:tr w14:paraId="75A7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661" w:type="dxa"/>
            <w:tcBorders>
              <w:top w:val="single" w:color="auto" w:sz="4" w:space="0"/>
              <w:left w:val="single" w:color="000000" w:sz="4" w:space="0"/>
              <w:bottom w:val="single" w:color="000000" w:sz="4" w:space="0"/>
              <w:right w:val="single" w:color="000000" w:sz="4" w:space="0"/>
            </w:tcBorders>
            <w:noWrap w:val="0"/>
            <w:vAlign w:val="center"/>
          </w:tcPr>
          <w:p w14:paraId="1EFED36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2834" w:type="dxa"/>
            <w:tcBorders>
              <w:top w:val="single" w:color="auto" w:sz="4" w:space="0"/>
              <w:left w:val="single" w:color="000000" w:sz="4" w:space="0"/>
              <w:bottom w:val="single" w:color="000000" w:sz="4" w:space="0"/>
              <w:right w:val="single" w:color="000000" w:sz="4" w:space="0"/>
            </w:tcBorders>
            <w:noWrap w:val="0"/>
            <w:vAlign w:val="center"/>
          </w:tcPr>
          <w:p w14:paraId="18C9EAE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科研勘察设计费</w:t>
            </w:r>
          </w:p>
        </w:tc>
        <w:tc>
          <w:tcPr>
            <w:tcW w:w="1044" w:type="dxa"/>
            <w:tcBorders>
              <w:top w:val="single" w:color="auto" w:sz="4" w:space="0"/>
              <w:left w:val="single" w:color="000000" w:sz="4" w:space="0"/>
              <w:bottom w:val="single" w:color="000000" w:sz="4" w:space="0"/>
              <w:right w:val="single" w:color="000000" w:sz="4" w:space="0"/>
            </w:tcBorders>
            <w:noWrap w:val="0"/>
            <w:vAlign w:val="center"/>
          </w:tcPr>
          <w:p w14:paraId="3FE883C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938" w:type="dxa"/>
            <w:tcBorders>
              <w:top w:val="single" w:color="auto" w:sz="4" w:space="0"/>
              <w:left w:val="single" w:color="000000" w:sz="4" w:space="0"/>
              <w:bottom w:val="single" w:color="000000" w:sz="4" w:space="0"/>
              <w:right w:val="single" w:color="000000" w:sz="4" w:space="0"/>
            </w:tcBorders>
            <w:noWrap w:val="0"/>
            <w:vAlign w:val="center"/>
          </w:tcPr>
          <w:p w14:paraId="789F2F1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1125" w:type="dxa"/>
            <w:tcBorders>
              <w:top w:val="single" w:color="auto" w:sz="4" w:space="0"/>
              <w:left w:val="single" w:color="000000" w:sz="4" w:space="0"/>
              <w:bottom w:val="single" w:color="000000" w:sz="4" w:space="0"/>
              <w:right w:val="single" w:color="000000" w:sz="4" w:space="0"/>
            </w:tcBorders>
            <w:noWrap w:val="0"/>
            <w:vAlign w:val="center"/>
          </w:tcPr>
          <w:p w14:paraId="072A38B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A×3%</w:t>
            </w:r>
          </w:p>
        </w:tc>
        <w:tc>
          <w:tcPr>
            <w:tcW w:w="1854" w:type="dxa"/>
            <w:tcBorders>
              <w:top w:val="single" w:color="auto" w:sz="4" w:space="0"/>
              <w:left w:val="single" w:color="000000" w:sz="4" w:space="0"/>
              <w:bottom w:val="single" w:color="000000" w:sz="4" w:space="0"/>
              <w:right w:val="single" w:color="000000" w:sz="4" w:space="0"/>
            </w:tcBorders>
            <w:noWrap w:val="0"/>
            <w:vAlign w:val="center"/>
          </w:tcPr>
          <w:p w14:paraId="5C00EC8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61806.56</w:t>
            </w:r>
          </w:p>
        </w:tc>
      </w:tr>
      <w:tr w14:paraId="7CCBF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661" w:type="dxa"/>
            <w:tcBorders>
              <w:top w:val="single" w:color="000000" w:sz="4" w:space="0"/>
              <w:left w:val="single" w:color="000000" w:sz="4" w:space="0"/>
              <w:bottom w:val="single" w:color="000000" w:sz="4" w:space="0"/>
              <w:right w:val="single" w:color="000000" w:sz="4" w:space="0"/>
            </w:tcBorders>
            <w:noWrap w:val="0"/>
            <w:vAlign w:val="center"/>
          </w:tcPr>
          <w:p w14:paraId="79CC2F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四</w:t>
            </w:r>
          </w:p>
        </w:tc>
        <w:tc>
          <w:tcPr>
            <w:tcW w:w="2834" w:type="dxa"/>
            <w:tcBorders>
              <w:top w:val="single" w:color="000000" w:sz="4" w:space="0"/>
              <w:left w:val="single" w:color="000000" w:sz="4" w:space="0"/>
              <w:bottom w:val="single" w:color="000000" w:sz="4" w:space="0"/>
              <w:right w:val="single" w:color="000000" w:sz="4" w:space="0"/>
            </w:tcBorders>
            <w:noWrap w:val="0"/>
            <w:vAlign w:val="center"/>
          </w:tcPr>
          <w:p w14:paraId="3A0E580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审计费</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7E8496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80E8B6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bottom"/>
          </w:tcPr>
          <w:p w14:paraId="583EB10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65ED089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20602.19</w:t>
            </w:r>
          </w:p>
        </w:tc>
      </w:tr>
      <w:tr w14:paraId="78A6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661" w:type="dxa"/>
            <w:tcBorders>
              <w:top w:val="single" w:color="000000" w:sz="4" w:space="0"/>
              <w:left w:val="single" w:color="000000" w:sz="4" w:space="0"/>
              <w:bottom w:val="single" w:color="000000" w:sz="4" w:space="0"/>
              <w:right w:val="single" w:color="000000" w:sz="4" w:space="0"/>
            </w:tcBorders>
            <w:noWrap w:val="0"/>
            <w:vAlign w:val="bottom"/>
          </w:tcPr>
          <w:p w14:paraId="135FEB2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2834" w:type="dxa"/>
            <w:tcBorders>
              <w:top w:val="single" w:color="000000" w:sz="4" w:space="0"/>
              <w:left w:val="single" w:color="000000" w:sz="4" w:space="0"/>
              <w:bottom w:val="single" w:color="000000" w:sz="4" w:space="0"/>
              <w:right w:val="single" w:color="000000" w:sz="4" w:space="0"/>
            </w:tcBorders>
            <w:noWrap w:val="0"/>
            <w:vAlign w:val="center"/>
          </w:tcPr>
          <w:p w14:paraId="34F0EF0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审计费</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74546F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noWrap w:val="0"/>
            <w:vAlign w:val="bottom"/>
          </w:tcPr>
          <w:p w14:paraId="4579F20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CD3A5F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A×1%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14:paraId="38B9D4D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20602.19</w:t>
            </w:r>
          </w:p>
        </w:tc>
      </w:tr>
    </w:tbl>
    <w:p w14:paraId="5D4922D8">
      <w:pPr>
        <w:keepLines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Times New Roman" w:hAnsi="Times New Roman" w:eastAsia="仿宋_GB2312" w:cs="Times New Roman"/>
          <w:b/>
          <w:bCs/>
          <w:color w:val="0000FF"/>
          <w:spacing w:val="0"/>
          <w:w w:val="100"/>
          <w:kern w:val="0"/>
          <w:position w:val="0"/>
          <w:sz w:val="32"/>
          <w:szCs w:val="32"/>
        </w:rPr>
        <w:sectPr>
          <w:footerReference r:id="rId15" w:type="default"/>
          <w:footerReference r:id="rId16" w:type="even"/>
          <w:pgSz w:w="11906" w:h="16838"/>
          <w:pgMar w:top="1984" w:right="1474" w:bottom="1757" w:left="1474" w:header="850" w:footer="1417" w:gutter="0"/>
          <w:pgBorders>
            <w:top w:val="none" w:sz="0" w:space="0"/>
            <w:left w:val="none" w:sz="0" w:space="0"/>
            <w:bottom w:val="none" w:sz="0" w:space="0"/>
            <w:right w:val="none" w:sz="0" w:space="0"/>
          </w:pgBorders>
          <w:pgNumType w:fmt="decimal" w:start="3"/>
          <w:cols w:space="720" w:num="1"/>
          <w:rtlGutter w:val="0"/>
          <w:docGrid w:type="linesAndChars" w:linePitch="528" w:charSpace="22323"/>
        </w:sectPr>
      </w:pPr>
    </w:p>
    <w:p w14:paraId="69EDE126">
      <w:pPr>
        <w:keepLines w:val="0"/>
        <w:kinsoku/>
        <w:wordWrap/>
        <w:overflowPunct/>
        <w:topLinePunct/>
        <w:autoSpaceDE/>
        <w:autoSpaceDN/>
        <w:bidi w:val="0"/>
        <w:spacing w:line="590" w:lineRule="exact"/>
        <w:ind w:left="0" w:leftChars="0" w:right="0" w:rightChars="0" w:firstLine="0" w:firstLineChars="0"/>
        <w:jc w:val="center"/>
        <w:textAlignment w:val="auto"/>
        <w:outlineLvl w:val="9"/>
        <w:rPr>
          <w:rFonts w:hint="default" w:ascii="Times New Roman" w:hAnsi="Times New Roman" w:eastAsia="仿宋_GB2312" w:cs="Times New Roman"/>
          <w:b/>
          <w:bCs/>
          <w:snapToGrid w:val="0"/>
          <w:color w:val="auto"/>
          <w:spacing w:val="0"/>
          <w:w w:val="100"/>
          <w:kern w:val="0"/>
          <w:position w:val="0"/>
          <w:sz w:val="32"/>
          <w:szCs w:val="32"/>
        </w:rPr>
      </w:pPr>
      <w:r>
        <w:rPr>
          <w:rFonts w:hint="default" w:ascii="Times New Roman" w:hAnsi="Times New Roman" w:eastAsia="仿宋_GB2312" w:cs="Times New Roman"/>
          <w:b/>
          <w:bCs/>
          <w:snapToGrid w:val="0"/>
          <w:color w:val="auto"/>
          <w:spacing w:val="0"/>
          <w:w w:val="100"/>
          <w:kern w:val="0"/>
          <w:position w:val="0"/>
          <w:sz w:val="32"/>
          <w:szCs w:val="32"/>
        </w:rPr>
        <w:t>单价汇总表</w:t>
      </w:r>
    </w:p>
    <w:p w14:paraId="3CA1B041">
      <w:pPr>
        <w:keepLines w:val="0"/>
        <w:widowControl w:val="0"/>
        <w:kinsoku/>
        <w:wordWrap w:val="0"/>
        <w:overflowPunct/>
        <w:topLinePunct/>
        <w:autoSpaceDE/>
        <w:autoSpaceDN/>
        <w:bidi w:val="0"/>
        <w:spacing w:line="590" w:lineRule="exact"/>
        <w:ind w:left="0" w:leftChars="0" w:right="0" w:rightChars="0" w:firstLine="776" w:firstLineChars="200"/>
        <w:jc w:val="right"/>
        <w:textAlignment w:val="auto"/>
        <w:outlineLvl w:val="9"/>
        <w:rPr>
          <w:rFonts w:hint="default" w:ascii="仿宋_GB2312" w:hAnsi="仿宋_GB2312" w:eastAsia="仿宋_GB2312" w:cs="仿宋_GB2312"/>
          <w:b w:val="0"/>
          <w:bCs w:val="0"/>
          <w:snapToGrid w:val="0"/>
          <w:color w:val="auto"/>
          <w:spacing w:val="0"/>
          <w:w w:val="100"/>
          <w:kern w:val="0"/>
          <w:position w:val="0"/>
          <w:sz w:val="28"/>
          <w:szCs w:val="28"/>
          <w:lang w:val="en-US" w:eastAsia="zh-CN"/>
        </w:rPr>
      </w:pPr>
      <w:r>
        <w:rPr>
          <w:rFonts w:hint="default" w:ascii="仿宋_GB2312" w:hAnsi="仿宋_GB2312" w:eastAsia="仿宋_GB2312" w:cs="仿宋_GB2312"/>
          <w:b w:val="0"/>
          <w:bCs w:val="0"/>
          <w:snapToGrid w:val="0"/>
          <w:color w:val="auto"/>
          <w:spacing w:val="0"/>
          <w:w w:val="100"/>
          <w:kern w:val="0"/>
          <w:position w:val="0"/>
          <w:sz w:val="28"/>
          <w:szCs w:val="28"/>
          <w:lang w:val="en-US" w:eastAsia="zh-CN"/>
        </w:rPr>
        <w:t>单位：元</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98"/>
        <w:gridCol w:w="1994"/>
        <w:gridCol w:w="802"/>
        <w:gridCol w:w="861"/>
        <w:gridCol w:w="706"/>
        <w:gridCol w:w="608"/>
        <w:gridCol w:w="802"/>
        <w:gridCol w:w="692"/>
        <w:gridCol w:w="734"/>
        <w:gridCol w:w="827"/>
        <w:gridCol w:w="743"/>
        <w:gridCol w:w="959"/>
        <w:gridCol w:w="179"/>
      </w:tblGrid>
      <w:tr w14:paraId="283D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9" w:type="dxa"/>
          <w:trHeight w:val="675" w:hRule="atLeast"/>
          <w:jc w:val="center"/>
        </w:trPr>
        <w:tc>
          <w:tcPr>
            <w:tcW w:w="298" w:type="dxa"/>
            <w:tcBorders>
              <w:top w:val="single" w:color="000000" w:sz="4" w:space="0"/>
              <w:left w:val="single" w:color="000000" w:sz="4" w:space="0"/>
              <w:right w:val="single" w:color="000000" w:sz="4" w:space="0"/>
            </w:tcBorders>
            <w:noWrap w:val="0"/>
            <w:vAlign w:val="center"/>
          </w:tcPr>
          <w:p w14:paraId="7583681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编号</w:t>
            </w:r>
          </w:p>
        </w:tc>
        <w:tc>
          <w:tcPr>
            <w:tcW w:w="1994" w:type="dxa"/>
            <w:tcBorders>
              <w:top w:val="single" w:color="000000" w:sz="4" w:space="0"/>
              <w:left w:val="single" w:color="000000" w:sz="4" w:space="0"/>
              <w:right w:val="single" w:color="000000" w:sz="4" w:space="0"/>
            </w:tcBorders>
            <w:noWrap w:val="0"/>
            <w:vAlign w:val="center"/>
          </w:tcPr>
          <w:p w14:paraId="41841B0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分组工程名称</w:t>
            </w:r>
          </w:p>
        </w:tc>
        <w:tc>
          <w:tcPr>
            <w:tcW w:w="802" w:type="dxa"/>
            <w:tcBorders>
              <w:top w:val="single" w:color="000000" w:sz="4" w:space="0"/>
              <w:left w:val="single" w:color="000000" w:sz="4" w:space="0"/>
              <w:right w:val="single" w:color="000000" w:sz="4" w:space="0"/>
            </w:tcBorders>
            <w:noWrap w:val="0"/>
            <w:vAlign w:val="center"/>
          </w:tcPr>
          <w:p w14:paraId="738D8DF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人工费</w:t>
            </w:r>
          </w:p>
        </w:tc>
        <w:tc>
          <w:tcPr>
            <w:tcW w:w="861" w:type="dxa"/>
            <w:tcBorders>
              <w:top w:val="single" w:color="000000" w:sz="4" w:space="0"/>
              <w:left w:val="single" w:color="000000" w:sz="4" w:space="0"/>
              <w:right w:val="single" w:color="000000" w:sz="4" w:space="0"/>
            </w:tcBorders>
            <w:noWrap w:val="0"/>
            <w:vAlign w:val="center"/>
          </w:tcPr>
          <w:p w14:paraId="5E81541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材料费</w:t>
            </w:r>
          </w:p>
        </w:tc>
        <w:tc>
          <w:tcPr>
            <w:tcW w:w="706" w:type="dxa"/>
            <w:tcBorders>
              <w:top w:val="single" w:color="000000" w:sz="4" w:space="0"/>
              <w:left w:val="single" w:color="000000" w:sz="4" w:space="0"/>
              <w:right w:val="single" w:color="000000" w:sz="4" w:space="0"/>
            </w:tcBorders>
            <w:noWrap w:val="0"/>
            <w:vAlign w:val="center"/>
          </w:tcPr>
          <w:p w14:paraId="4227ED87">
            <w:pPr>
              <w:keepNext w:val="0"/>
              <w:keepLines w:val="0"/>
              <w:widowControl/>
              <w:suppressLineNumbers w:val="0"/>
              <w:kinsoku/>
              <w:wordWrap/>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机械费</w:t>
            </w:r>
          </w:p>
        </w:tc>
        <w:tc>
          <w:tcPr>
            <w:tcW w:w="608" w:type="dxa"/>
            <w:tcBorders>
              <w:top w:val="single" w:color="000000" w:sz="4" w:space="0"/>
              <w:left w:val="single" w:color="000000" w:sz="4" w:space="0"/>
              <w:right w:val="single" w:color="000000" w:sz="4" w:space="0"/>
            </w:tcBorders>
            <w:noWrap w:val="0"/>
            <w:vAlign w:val="center"/>
          </w:tcPr>
          <w:p w14:paraId="4E8AA1F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其它费</w:t>
            </w:r>
          </w:p>
        </w:tc>
        <w:tc>
          <w:tcPr>
            <w:tcW w:w="802" w:type="dxa"/>
            <w:tcBorders>
              <w:top w:val="single" w:color="000000" w:sz="4" w:space="0"/>
              <w:left w:val="single" w:color="000000" w:sz="4" w:space="0"/>
              <w:right w:val="single" w:color="000000" w:sz="4" w:space="0"/>
            </w:tcBorders>
            <w:noWrap w:val="0"/>
            <w:vAlign w:val="center"/>
          </w:tcPr>
          <w:p w14:paraId="575280F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其他直接费</w:t>
            </w:r>
          </w:p>
        </w:tc>
        <w:tc>
          <w:tcPr>
            <w:tcW w:w="692" w:type="dxa"/>
            <w:tcBorders>
              <w:top w:val="single" w:color="000000" w:sz="4" w:space="0"/>
              <w:left w:val="single" w:color="000000" w:sz="4" w:space="0"/>
              <w:right w:val="single" w:color="000000" w:sz="4" w:space="0"/>
            </w:tcBorders>
            <w:noWrap w:val="0"/>
            <w:vAlign w:val="center"/>
          </w:tcPr>
          <w:p w14:paraId="5D46A75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间接费</w:t>
            </w:r>
          </w:p>
        </w:tc>
        <w:tc>
          <w:tcPr>
            <w:tcW w:w="734" w:type="dxa"/>
            <w:tcBorders>
              <w:top w:val="single" w:color="000000" w:sz="4" w:space="0"/>
              <w:left w:val="single" w:color="000000" w:sz="4" w:space="0"/>
              <w:right w:val="single" w:color="000000" w:sz="4" w:space="0"/>
            </w:tcBorders>
            <w:noWrap w:val="0"/>
            <w:vAlign w:val="center"/>
          </w:tcPr>
          <w:p w14:paraId="7465796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利润</w:t>
            </w:r>
          </w:p>
        </w:tc>
        <w:tc>
          <w:tcPr>
            <w:tcW w:w="827" w:type="dxa"/>
            <w:tcBorders>
              <w:top w:val="single" w:color="000000" w:sz="4" w:space="0"/>
              <w:left w:val="single" w:color="000000" w:sz="4" w:space="0"/>
              <w:right w:val="single" w:color="000000" w:sz="4" w:space="0"/>
            </w:tcBorders>
            <w:noWrap w:val="0"/>
            <w:vAlign w:val="center"/>
          </w:tcPr>
          <w:p w14:paraId="0150F04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价差</w:t>
            </w:r>
          </w:p>
        </w:tc>
        <w:tc>
          <w:tcPr>
            <w:tcW w:w="743" w:type="dxa"/>
            <w:tcBorders>
              <w:top w:val="single" w:color="000000" w:sz="4" w:space="0"/>
              <w:left w:val="single" w:color="000000" w:sz="4" w:space="0"/>
              <w:right w:val="single" w:color="000000" w:sz="4" w:space="0"/>
            </w:tcBorders>
            <w:noWrap w:val="0"/>
            <w:vAlign w:val="center"/>
          </w:tcPr>
          <w:p w14:paraId="6B58C3F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税金</w:t>
            </w:r>
          </w:p>
        </w:tc>
        <w:tc>
          <w:tcPr>
            <w:tcW w:w="959" w:type="dxa"/>
            <w:tcBorders>
              <w:top w:val="single" w:color="000000" w:sz="4" w:space="0"/>
              <w:left w:val="single" w:color="000000" w:sz="4" w:space="0"/>
              <w:right w:val="single" w:color="000000" w:sz="4" w:space="0"/>
            </w:tcBorders>
            <w:noWrap w:val="0"/>
            <w:vAlign w:val="center"/>
          </w:tcPr>
          <w:p w14:paraId="45CFCB5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合计</w:t>
            </w:r>
          </w:p>
        </w:tc>
      </w:tr>
      <w:tr w14:paraId="76B2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2D806D2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94CBFA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土方开挖</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5C9FD6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19.43</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F384E7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0.19</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3C1079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BB31ED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99A50A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1.10</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758B29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BE19E4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1.52</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EDA006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27E0BF5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2.10</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1DBEBE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25.37</w:t>
            </w:r>
          </w:p>
        </w:tc>
        <w:tc>
          <w:tcPr>
            <w:tcW w:w="179" w:type="dxa"/>
            <w:noWrap w:val="0"/>
            <w:vAlign w:val="center"/>
          </w:tcPr>
          <w:p w14:paraId="5D9632BA">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66EA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4B82C25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E34DE9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土方回填</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56F31BC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10.69</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D6AFD6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0.53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EF4B12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FFB5C0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0C2601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0.63</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2738CD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0.59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7BD8D3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0.87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8C2B79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6F926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1.20</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08533C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14.51</w:t>
            </w:r>
          </w:p>
        </w:tc>
        <w:tc>
          <w:tcPr>
            <w:tcW w:w="179" w:type="dxa"/>
            <w:noWrap w:val="0"/>
            <w:vAlign w:val="center"/>
          </w:tcPr>
          <w:p w14:paraId="7297000B">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3219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46FCB76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117004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石方开挖</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9167EF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35.26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F6E0F8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E002B2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2.17</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418B92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5C0367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2.10</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45D305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4.15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2D927C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2.77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528D43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3CE9AF1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4.18</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9EBF58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50.63</w:t>
            </w:r>
          </w:p>
        </w:tc>
        <w:tc>
          <w:tcPr>
            <w:tcW w:w="179" w:type="dxa"/>
            <w:noWrap w:val="0"/>
            <w:vAlign w:val="center"/>
          </w:tcPr>
          <w:p w14:paraId="7F34A354">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7223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09FF24D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6BDD18B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M7.5浆砌石</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356292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39.91</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884604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229.13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819F03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1.40</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277EE6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53F9BC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15.14</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5B19BF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29.99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3E9034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22.09</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BCC938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186.40</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21D29E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47.17</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6A8F6B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571.23</w:t>
            </w:r>
          </w:p>
        </w:tc>
        <w:tc>
          <w:tcPr>
            <w:tcW w:w="179" w:type="dxa"/>
            <w:noWrap w:val="0"/>
            <w:vAlign w:val="center"/>
          </w:tcPr>
          <w:p w14:paraId="54271431">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6BE6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7F39733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3BD769D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1：2水泥砂浆抺面</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CAC75F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12.16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F2049D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5.85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697BC5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64A28B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401EB4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1.01</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132355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1.62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469C1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EE6928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9.43</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7F77513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2.84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C6506F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34.35</w:t>
            </w:r>
          </w:p>
        </w:tc>
        <w:tc>
          <w:tcPr>
            <w:tcW w:w="179" w:type="dxa"/>
            <w:noWrap w:val="0"/>
            <w:vAlign w:val="center"/>
          </w:tcPr>
          <w:p w14:paraId="4D32CFF4">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6E18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625226A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80199B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M10砖砌体</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77D9C4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42.59</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0AE4E8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442.51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D0A51B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49FA71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2E19D3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27.17</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044EBA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53.79</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3D5DB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39.62</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CDFFE8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68.04</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54DA8D0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60.63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53F901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734.35</w:t>
            </w:r>
          </w:p>
        </w:tc>
        <w:tc>
          <w:tcPr>
            <w:tcW w:w="179" w:type="dxa"/>
            <w:noWrap w:val="0"/>
            <w:vAlign w:val="center"/>
          </w:tcPr>
          <w:p w14:paraId="5E0AD7DE">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3A13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6330C23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36E567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C20混凝土</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5DA237A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52.60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DB24B8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169.24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F42B16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2.06</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30B9582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26.75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86EB2D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14.04</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6E4CBA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22.50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A11F4E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20.10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3C8BF7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341.84</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5B63E2C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58.42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035BF3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707.55</w:t>
            </w:r>
          </w:p>
        </w:tc>
        <w:tc>
          <w:tcPr>
            <w:tcW w:w="179" w:type="dxa"/>
            <w:noWrap w:val="0"/>
            <w:vAlign w:val="center"/>
          </w:tcPr>
          <w:p w14:paraId="76DF878E">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4422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1C9A114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DB581F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C20钢筋混凝土</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FCE82F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70.63</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E48843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171.14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9C0C22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10.12</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37682E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26.75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FED50C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15.60</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38EDE9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25.01</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967BC1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22.35</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D8865A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341.84</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93188C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61.51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4EC282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744.95</w:t>
            </w:r>
          </w:p>
        </w:tc>
        <w:tc>
          <w:tcPr>
            <w:tcW w:w="179" w:type="dxa"/>
            <w:noWrap w:val="0"/>
            <w:vAlign w:val="center"/>
          </w:tcPr>
          <w:p w14:paraId="1AC5AAA6">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731B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7D96D89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E80B27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钢筋制安</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FD6192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1119.72</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25AD7F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2832.51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C1125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320.46</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5670B7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222709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239.27</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EFAED7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383.52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DFF658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342.68</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069D62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4027.48</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5FA3F87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833.91</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7EF8B9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10099.55</w:t>
            </w:r>
          </w:p>
        </w:tc>
        <w:tc>
          <w:tcPr>
            <w:tcW w:w="179" w:type="dxa"/>
            <w:noWrap w:val="0"/>
            <w:vAlign w:val="center"/>
          </w:tcPr>
          <w:p w14:paraId="3A8583EF">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3814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04E5A84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7D910F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模板安装</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304C96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11.20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3AC67E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56.61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A5023B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12.38</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A00151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F02EC0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4.49</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8979E6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5.93</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7DDEEA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6.34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7BCF84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F8FED5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8.73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B3A07C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105.67</w:t>
            </w:r>
          </w:p>
        </w:tc>
        <w:tc>
          <w:tcPr>
            <w:tcW w:w="179" w:type="dxa"/>
            <w:noWrap w:val="0"/>
            <w:vAlign w:val="center"/>
          </w:tcPr>
          <w:p w14:paraId="01FFD950">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58A7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3DFF38A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A92D41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钢门安装</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1FFE83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320CEC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650.00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43BE41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B5AE7A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76CCC9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36.40</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714EBE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58.34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E9B02D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52.13</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6F7A70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1402A5D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71.72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B13738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868.59</w:t>
            </w:r>
          </w:p>
        </w:tc>
        <w:tc>
          <w:tcPr>
            <w:tcW w:w="179" w:type="dxa"/>
            <w:noWrap w:val="0"/>
            <w:vAlign w:val="center"/>
          </w:tcPr>
          <w:p w14:paraId="0915AF67">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148F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4463BF0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944D22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清理垃圾</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DABFF5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8D780B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0905F9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3EBBDC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23B090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0.17</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654933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0.27</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2913C3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0.24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442034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7126DD7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0.33</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864A68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4.01</w:t>
            </w:r>
          </w:p>
        </w:tc>
        <w:tc>
          <w:tcPr>
            <w:tcW w:w="179" w:type="dxa"/>
            <w:noWrap w:val="0"/>
            <w:vAlign w:val="center"/>
          </w:tcPr>
          <w:p w14:paraId="4709DECC">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300E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1754CA0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A5883C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铁丝网</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5A0265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0.52</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1B7D00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0.58</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1D373D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4BD227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2147DE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0.06</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0D2FA5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0.10</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C7B71D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0.09</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CF076A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28EFCE4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0.12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9D74F5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1.47</w:t>
            </w:r>
          </w:p>
        </w:tc>
        <w:tc>
          <w:tcPr>
            <w:tcW w:w="179" w:type="dxa"/>
            <w:noWrap w:val="0"/>
            <w:vAlign w:val="center"/>
          </w:tcPr>
          <w:p w14:paraId="0F4B6328">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1D2D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2DABBCC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8D5019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标识牌制作及安装</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B62606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20.26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E0ED68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571.73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94158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49CD68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190BB8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33.15</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45FC29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53.14</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7BDE6B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47.48</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539688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56534E0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65.32</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81C8FF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791.07</w:t>
            </w:r>
          </w:p>
        </w:tc>
        <w:tc>
          <w:tcPr>
            <w:tcW w:w="179" w:type="dxa"/>
            <w:noWrap w:val="0"/>
            <w:vAlign w:val="center"/>
          </w:tcPr>
          <w:p w14:paraId="45DB191C">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51F5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5858B3A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1D237A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水泥桩</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7BF5C1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8.54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282C0E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21.00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1729DC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5CA094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5AC6997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1.65</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97C9C3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2.65</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03CBC6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2.37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79F190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0EC2448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3.26</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A05797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39.48</w:t>
            </w:r>
          </w:p>
        </w:tc>
        <w:tc>
          <w:tcPr>
            <w:tcW w:w="179" w:type="dxa"/>
            <w:noWrap w:val="0"/>
            <w:vAlign w:val="center"/>
          </w:tcPr>
          <w:p w14:paraId="40E9C896">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0B0D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3B754D9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16</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08D696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C25钢筋混凝土</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5C8A934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98.89</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9D4047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194.61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04F27A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14.17</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B5C9C0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26.75</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9058A2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18.73</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9F52D8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30.02</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422EBB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2.10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E67B86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341.84</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33352C9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65.44</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8FBCAD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792.54</w:t>
            </w:r>
          </w:p>
        </w:tc>
        <w:tc>
          <w:tcPr>
            <w:tcW w:w="179" w:type="dxa"/>
            <w:noWrap w:val="0"/>
            <w:vAlign w:val="center"/>
          </w:tcPr>
          <w:p w14:paraId="66551AFC">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144B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0BBE206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17</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19E160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ф110PE80(1.25MPa)</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CA6B71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A64E83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A003E5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748BD7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26D458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C6800C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020C69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077729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0825EFA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F7197F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28.61</w:t>
            </w:r>
          </w:p>
        </w:tc>
        <w:tc>
          <w:tcPr>
            <w:tcW w:w="179" w:type="dxa"/>
            <w:noWrap w:val="0"/>
            <w:vAlign w:val="center"/>
          </w:tcPr>
          <w:p w14:paraId="77169D03">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1F68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23EFD14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90165B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ф90PE80(1.25MPa)</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EA864B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EF9BA9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637A5A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8411D2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05E21C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620A68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5EF994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F4E0CC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27BFDAA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77D8F8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25.22</w:t>
            </w:r>
          </w:p>
        </w:tc>
        <w:tc>
          <w:tcPr>
            <w:tcW w:w="179" w:type="dxa"/>
            <w:noWrap w:val="0"/>
            <w:vAlign w:val="center"/>
          </w:tcPr>
          <w:p w14:paraId="304ED480">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11E5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3B81C6C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19</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304752D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ф75PE80(1.25MPa)</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A0FB5D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951EF8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4B50D3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3222D0E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48C70F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41911B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896536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A6A3D3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122438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EB08F9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17.72</w:t>
            </w:r>
          </w:p>
        </w:tc>
        <w:tc>
          <w:tcPr>
            <w:tcW w:w="179" w:type="dxa"/>
            <w:noWrap w:val="0"/>
            <w:vAlign w:val="center"/>
          </w:tcPr>
          <w:p w14:paraId="6DEC99E2">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29BD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3BF4FA0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8CBF40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ф63PE80(1.25MPa)</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171546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D09F02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1934D7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CCA9D1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4C089E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2615B8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FB1517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FB695C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1F21344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3D9EA3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11.78</w:t>
            </w:r>
          </w:p>
        </w:tc>
        <w:tc>
          <w:tcPr>
            <w:tcW w:w="179" w:type="dxa"/>
            <w:noWrap w:val="0"/>
            <w:vAlign w:val="center"/>
          </w:tcPr>
          <w:p w14:paraId="4FDC19F9">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4FC9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1585951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21</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DE1796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ф50PE80(1.25MPa)</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24B97D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597139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D18244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49BD4E4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34E1F8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21FFDE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A32688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20D4B6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7CDBA8F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C751B5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9.54</w:t>
            </w:r>
          </w:p>
        </w:tc>
        <w:tc>
          <w:tcPr>
            <w:tcW w:w="179" w:type="dxa"/>
            <w:noWrap w:val="0"/>
            <w:vAlign w:val="center"/>
          </w:tcPr>
          <w:p w14:paraId="55AF97AB">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2C4C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16AAE73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4458BE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ф40PE80(1.25MPa)</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8130C6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591576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E55255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925757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37651C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1996016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109CD03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96127E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2206A9B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9027B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7.85</w:t>
            </w:r>
          </w:p>
        </w:tc>
        <w:tc>
          <w:tcPr>
            <w:tcW w:w="179" w:type="dxa"/>
            <w:noWrap w:val="0"/>
            <w:vAlign w:val="center"/>
          </w:tcPr>
          <w:p w14:paraId="75BD65D8">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5000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0370892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4A7D00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ф32PE80(1.25MPa)</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FDE309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42696D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6EA17A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A143CE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6361A3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79EBEB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911A38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2EE9F0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5394E31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6D292C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7.80</w:t>
            </w:r>
          </w:p>
        </w:tc>
        <w:tc>
          <w:tcPr>
            <w:tcW w:w="179" w:type="dxa"/>
            <w:noWrap w:val="0"/>
            <w:vAlign w:val="center"/>
          </w:tcPr>
          <w:p w14:paraId="30940385">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4D7F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658AA89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24</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4E0DE0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ф25PE80(1.25MPa)</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E83B1B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1442EA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D3FB99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4973796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3ECC37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407FB7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531B42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80CA81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0084318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ACEEC9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6.81</w:t>
            </w:r>
          </w:p>
        </w:tc>
        <w:tc>
          <w:tcPr>
            <w:tcW w:w="179" w:type="dxa"/>
            <w:noWrap w:val="0"/>
            <w:vAlign w:val="center"/>
          </w:tcPr>
          <w:p w14:paraId="2F4135B1">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3D8D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5BE0463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25</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4A5FD1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ф20PE80(1.25MPa)</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90A6CD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18720F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30FA80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B93A5C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5E3E7BF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4F7BDE6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0D23AD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DDC516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0BD49CA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D02922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6.27</w:t>
            </w:r>
          </w:p>
        </w:tc>
        <w:tc>
          <w:tcPr>
            <w:tcW w:w="179" w:type="dxa"/>
            <w:noWrap w:val="0"/>
            <w:vAlign w:val="center"/>
          </w:tcPr>
          <w:p w14:paraId="35906177">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4CB7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575CFDD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26</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CA4DC6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DN100热镀锌钢管</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57B3DF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0418E3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8B9F3E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4735485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44099B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237DB3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43F69C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F9280C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EEF7AA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966922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40.09</w:t>
            </w:r>
          </w:p>
        </w:tc>
        <w:tc>
          <w:tcPr>
            <w:tcW w:w="179" w:type="dxa"/>
            <w:noWrap w:val="0"/>
            <w:vAlign w:val="center"/>
          </w:tcPr>
          <w:p w14:paraId="4B2071D9">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6D86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015C3D7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27</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2271EE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DN80热镀锌钢管</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27CC97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D35895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F8FFFA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0996BBE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03132E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43747A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FE2622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74AD22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04EFFE0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732047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30.45</w:t>
            </w:r>
          </w:p>
        </w:tc>
        <w:tc>
          <w:tcPr>
            <w:tcW w:w="179" w:type="dxa"/>
            <w:noWrap w:val="0"/>
            <w:vAlign w:val="center"/>
          </w:tcPr>
          <w:p w14:paraId="01559D12">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208B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3BC7FE0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28</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7A9AE6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DN65热镀锌钢管</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480E48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22A8CF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917D49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8BAF2D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DE9A74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E74050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622CC6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DF1014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1EF456D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AF95B3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27.56</w:t>
            </w:r>
          </w:p>
        </w:tc>
        <w:tc>
          <w:tcPr>
            <w:tcW w:w="179" w:type="dxa"/>
            <w:noWrap w:val="0"/>
            <w:vAlign w:val="center"/>
          </w:tcPr>
          <w:p w14:paraId="5090C761">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263E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1A4A489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29</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B5E1FB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DN50热镀锌钢管</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EABA97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8E845F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0E27C3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15B92B7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C69A33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83A7CF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92F14C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EDA6B6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7429B4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675496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23.62</w:t>
            </w:r>
          </w:p>
        </w:tc>
        <w:tc>
          <w:tcPr>
            <w:tcW w:w="179" w:type="dxa"/>
            <w:noWrap w:val="0"/>
            <w:vAlign w:val="center"/>
          </w:tcPr>
          <w:p w14:paraId="675E9C27">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01EB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66885EB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22A1D1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DN40热镀锌钢管</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22597D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75A3CB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FDB88D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316BDE3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DD32BF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0167249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3A2263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F4E89B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3F5F092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91CF74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17.47</w:t>
            </w:r>
          </w:p>
        </w:tc>
        <w:tc>
          <w:tcPr>
            <w:tcW w:w="179" w:type="dxa"/>
            <w:noWrap w:val="0"/>
            <w:vAlign w:val="center"/>
          </w:tcPr>
          <w:p w14:paraId="45DD55E0">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6C17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59C80C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31</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86A5C9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DN25热镀锌钢管</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F9254D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6E0DCF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4765CC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C84CAE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B07392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B5AE2F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2A8605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3D1C5D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8F49AA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973B3B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14.83</w:t>
            </w:r>
          </w:p>
        </w:tc>
        <w:tc>
          <w:tcPr>
            <w:tcW w:w="179" w:type="dxa"/>
            <w:noWrap w:val="0"/>
            <w:vAlign w:val="center"/>
          </w:tcPr>
          <w:p w14:paraId="3C5CF52B">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638C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712DD06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32</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1A6AE3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DN20热镀锌钢管</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35BC3A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967832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855A96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19AE344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B63F63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A32B67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0FFEDCC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3CF67D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71FF8B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162BAD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10.92</w:t>
            </w:r>
          </w:p>
        </w:tc>
        <w:tc>
          <w:tcPr>
            <w:tcW w:w="179" w:type="dxa"/>
            <w:noWrap w:val="0"/>
            <w:vAlign w:val="center"/>
          </w:tcPr>
          <w:p w14:paraId="7D9C5E3F">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r w14:paraId="70A9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98" w:type="dxa"/>
            <w:tcBorders>
              <w:top w:val="single" w:color="000000" w:sz="4" w:space="0"/>
              <w:left w:val="single" w:color="000000" w:sz="4" w:space="0"/>
              <w:bottom w:val="single" w:color="000000" w:sz="4" w:space="0"/>
              <w:right w:val="single" w:color="000000" w:sz="4" w:space="0"/>
            </w:tcBorders>
            <w:noWrap w:val="0"/>
            <w:vAlign w:val="center"/>
          </w:tcPr>
          <w:p w14:paraId="456B983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199D14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DN15热镀锌钢管</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8186B8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2CE49E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603F99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1F66F44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575D52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7F412D5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448F74F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65D558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3FD8D92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E7ADF1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9.57</w:t>
            </w:r>
          </w:p>
        </w:tc>
        <w:tc>
          <w:tcPr>
            <w:tcW w:w="179" w:type="dxa"/>
            <w:noWrap w:val="0"/>
            <w:vAlign w:val="center"/>
          </w:tcPr>
          <w:p w14:paraId="36BFE8BB">
            <w:pPr>
              <w:keepNext w:val="0"/>
              <w:keepLines w:val="0"/>
              <w:widowControl/>
              <w:suppressLineNumbers w:val="0"/>
              <w:kinsoku/>
              <w:wordWrap w:val="0"/>
              <w:overflowPunct/>
              <w:topLinePunct/>
              <w:autoSpaceDE/>
              <w:autoSpaceDN/>
              <w:bidi w:val="0"/>
              <w:spacing w:line="590" w:lineRule="exact"/>
              <w:ind w:left="0" w:leftChars="0" w:right="0" w:rightChars="0" w:firstLine="636" w:firstLineChars="200"/>
              <w:jc w:val="both"/>
              <w:textAlignment w:val="auto"/>
              <w:outlineLvl w:val="9"/>
              <w:rPr>
                <w:rFonts w:hint="eastAsia" w:ascii="仿宋_GB2312" w:hAnsi="仿宋_GB2312" w:eastAsia="仿宋_GB2312" w:cs="仿宋_GB2312"/>
                <w:snapToGrid w:val="0"/>
                <w:color w:val="auto"/>
                <w:spacing w:val="0"/>
                <w:w w:val="100"/>
                <w:kern w:val="0"/>
                <w:position w:val="0"/>
                <w:sz w:val="21"/>
                <w:szCs w:val="21"/>
              </w:rPr>
            </w:pPr>
          </w:p>
        </w:tc>
      </w:tr>
    </w:tbl>
    <w:p w14:paraId="711D49F9">
      <w:pPr>
        <w:keepLines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Times New Roman" w:hAnsi="Times New Roman" w:eastAsia="仿宋_GB2312" w:cs="Times New Roman"/>
          <w:b/>
          <w:bCs/>
          <w:color w:val="0000FF"/>
          <w:spacing w:val="0"/>
          <w:w w:val="100"/>
          <w:kern w:val="0"/>
          <w:position w:val="0"/>
          <w:sz w:val="32"/>
          <w:szCs w:val="32"/>
        </w:rPr>
      </w:pPr>
    </w:p>
    <w:p w14:paraId="51B8990A">
      <w:pPr>
        <w:keepLines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Times New Roman" w:hAnsi="Times New Roman" w:eastAsia="仿宋_GB2312" w:cs="Times New Roman"/>
          <w:b/>
          <w:bCs/>
          <w:color w:val="0000FF"/>
          <w:spacing w:val="0"/>
          <w:w w:val="100"/>
          <w:kern w:val="0"/>
          <w:position w:val="0"/>
          <w:sz w:val="32"/>
          <w:szCs w:val="32"/>
        </w:rPr>
      </w:pPr>
    </w:p>
    <w:p w14:paraId="0CA56639">
      <w:pPr>
        <w:keepLines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Times New Roman" w:hAnsi="Times New Roman" w:eastAsia="仿宋_GB2312" w:cs="Times New Roman"/>
          <w:b/>
          <w:bCs/>
          <w:color w:val="auto"/>
          <w:spacing w:val="0"/>
          <w:w w:val="100"/>
          <w:kern w:val="0"/>
          <w:position w:val="0"/>
          <w:sz w:val="32"/>
          <w:szCs w:val="32"/>
          <w:lang w:val="en-US" w:eastAsia="zh-CN"/>
        </w:rPr>
      </w:pPr>
      <w:r>
        <w:rPr>
          <w:rFonts w:hint="eastAsia" w:ascii="Times New Roman" w:hAnsi="Times New Roman" w:eastAsia="仿宋_GB2312" w:cs="Times New Roman"/>
          <w:b/>
          <w:bCs/>
          <w:color w:val="auto"/>
          <w:spacing w:val="0"/>
          <w:w w:val="100"/>
          <w:kern w:val="0"/>
          <w:position w:val="0"/>
          <w:sz w:val="32"/>
          <w:szCs w:val="32"/>
          <w:lang w:val="en-US" w:eastAsia="zh-CN"/>
        </w:rPr>
        <w:t xml:space="preserve">                   </w:t>
      </w:r>
    </w:p>
    <w:p w14:paraId="089B4BA7">
      <w:pPr>
        <w:keepLines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Times New Roman" w:hAnsi="Times New Roman" w:eastAsia="仿宋_GB2312" w:cs="Times New Roman"/>
          <w:b/>
          <w:bCs/>
          <w:color w:val="auto"/>
          <w:spacing w:val="0"/>
          <w:w w:val="100"/>
          <w:kern w:val="0"/>
          <w:position w:val="0"/>
          <w:sz w:val="32"/>
          <w:szCs w:val="32"/>
          <w:lang w:val="en-US" w:eastAsia="zh-CN"/>
        </w:rPr>
      </w:pPr>
    </w:p>
    <w:p w14:paraId="014DB88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Times New Roman" w:hAnsi="Times New Roman" w:eastAsia="仿宋_GB2312" w:cs="Times New Roman"/>
          <w:b/>
          <w:bCs/>
          <w:snapToGrid w:val="0"/>
          <w:color w:val="auto"/>
          <w:spacing w:val="0"/>
          <w:w w:val="100"/>
          <w:kern w:val="0"/>
          <w:position w:val="0"/>
          <w:sz w:val="32"/>
          <w:szCs w:val="32"/>
          <w:lang w:val="en-US" w:eastAsia="zh-CN"/>
        </w:rPr>
      </w:pPr>
      <w:r>
        <w:rPr>
          <w:rFonts w:hint="default" w:ascii="Times New Roman" w:hAnsi="Times New Roman" w:eastAsia="仿宋_GB2312" w:cs="Times New Roman"/>
          <w:b/>
          <w:bCs/>
          <w:snapToGrid w:val="0"/>
          <w:color w:val="auto"/>
          <w:spacing w:val="0"/>
          <w:w w:val="100"/>
          <w:kern w:val="0"/>
          <w:position w:val="0"/>
          <w:sz w:val="32"/>
          <w:szCs w:val="32"/>
        </w:rPr>
        <w:t>施工机械台班费汇总表</w:t>
      </w:r>
    </w:p>
    <w:p w14:paraId="4BDB9F29">
      <w:pPr>
        <w:keepLines w:val="0"/>
        <w:widowControl w:val="0"/>
        <w:kinsoku/>
        <w:wordWrap w:val="0"/>
        <w:overflowPunct/>
        <w:topLinePunct/>
        <w:autoSpaceDE/>
        <w:autoSpaceDN/>
        <w:bidi w:val="0"/>
        <w:spacing w:line="590" w:lineRule="exact"/>
        <w:ind w:left="0" w:leftChars="0" w:right="0" w:rightChars="0" w:firstLine="776" w:firstLineChars="200"/>
        <w:jc w:val="right"/>
        <w:textAlignment w:val="auto"/>
        <w:outlineLvl w:val="9"/>
        <w:rPr>
          <w:rFonts w:hint="default" w:ascii="仿宋_GB2312" w:hAnsi="仿宋_GB2312" w:eastAsia="仿宋_GB2312" w:cs="仿宋_GB2312"/>
          <w:b w:val="0"/>
          <w:bCs w:val="0"/>
          <w:snapToGrid w:val="0"/>
          <w:color w:val="auto"/>
          <w:spacing w:val="0"/>
          <w:w w:val="100"/>
          <w:kern w:val="0"/>
          <w:position w:val="0"/>
          <w:sz w:val="28"/>
          <w:szCs w:val="28"/>
          <w:lang w:val="en-US" w:eastAsia="zh-CN"/>
        </w:rPr>
      </w:pPr>
      <w:r>
        <w:rPr>
          <w:rFonts w:hint="eastAsia" w:ascii="仿宋_GB2312" w:hAnsi="仿宋_GB2312" w:eastAsia="仿宋_GB2312" w:cs="仿宋_GB2312"/>
          <w:b w:val="0"/>
          <w:bCs w:val="0"/>
          <w:snapToGrid w:val="0"/>
          <w:color w:val="auto"/>
          <w:spacing w:val="0"/>
          <w:w w:val="100"/>
          <w:kern w:val="0"/>
          <w:position w:val="0"/>
          <w:sz w:val="28"/>
          <w:szCs w:val="28"/>
          <w:lang w:val="en-US" w:eastAsia="zh-CN"/>
        </w:rPr>
        <w:t xml:space="preserve"> </w:t>
      </w:r>
      <w:r>
        <w:rPr>
          <w:rFonts w:hint="default" w:ascii="仿宋_GB2312" w:hAnsi="仿宋_GB2312" w:eastAsia="仿宋_GB2312" w:cs="仿宋_GB2312"/>
          <w:b w:val="0"/>
          <w:bCs w:val="0"/>
          <w:snapToGrid w:val="0"/>
          <w:color w:val="auto"/>
          <w:spacing w:val="0"/>
          <w:w w:val="100"/>
          <w:kern w:val="0"/>
          <w:position w:val="0"/>
          <w:sz w:val="28"/>
          <w:szCs w:val="28"/>
          <w:lang w:val="en-US" w:eastAsia="zh-CN"/>
        </w:rPr>
        <w:t>单位：元</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7"/>
        <w:gridCol w:w="1497"/>
        <w:gridCol w:w="1249"/>
        <w:gridCol w:w="684"/>
        <w:gridCol w:w="612"/>
        <w:gridCol w:w="610"/>
        <w:gridCol w:w="606"/>
        <w:gridCol w:w="686"/>
        <w:gridCol w:w="683"/>
        <w:gridCol w:w="731"/>
        <w:gridCol w:w="771"/>
        <w:gridCol w:w="612"/>
        <w:gridCol w:w="787"/>
      </w:tblGrid>
      <w:tr w14:paraId="48ED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CB66B8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编号</w:t>
            </w: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CFE71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定额名称</w:t>
            </w:r>
          </w:p>
        </w:tc>
        <w:tc>
          <w:tcPr>
            <w:tcW w:w="1249" w:type="dxa"/>
            <w:vMerge w:val="restart"/>
            <w:tcBorders>
              <w:top w:val="single" w:color="000000" w:sz="4" w:space="0"/>
              <w:left w:val="single" w:color="000000" w:sz="4" w:space="0"/>
              <w:bottom w:val="single" w:color="000000" w:sz="4" w:space="0"/>
              <w:right w:val="single" w:color="000000" w:sz="4" w:space="0"/>
            </w:tcBorders>
            <w:noWrap w:val="0"/>
            <w:vAlign w:val="center"/>
          </w:tcPr>
          <w:p w14:paraId="7093374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名称及规格</w:t>
            </w:r>
          </w:p>
        </w:tc>
        <w:tc>
          <w:tcPr>
            <w:tcW w:w="5995" w:type="dxa"/>
            <w:gridSpan w:val="9"/>
            <w:tcBorders>
              <w:top w:val="single" w:color="000000" w:sz="4" w:space="0"/>
              <w:left w:val="single" w:color="000000" w:sz="4" w:space="0"/>
              <w:bottom w:val="single" w:color="000000" w:sz="4" w:space="0"/>
              <w:right w:val="single" w:color="000000" w:sz="4" w:space="0"/>
            </w:tcBorders>
            <w:noWrap w:val="0"/>
            <w:vAlign w:val="center"/>
          </w:tcPr>
          <w:p w14:paraId="1506643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费用组成</w:t>
            </w: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14:paraId="730EA6A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台时费合计(元)</w:t>
            </w:r>
          </w:p>
        </w:tc>
      </w:tr>
      <w:tr w14:paraId="7D3D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385B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1D65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2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8C68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F53ED2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一</w:t>
            </w:r>
          </w:p>
        </w:tc>
        <w:tc>
          <w:tcPr>
            <w:tcW w:w="4699" w:type="dxa"/>
            <w:gridSpan w:val="7"/>
            <w:tcBorders>
              <w:top w:val="single" w:color="000000" w:sz="4" w:space="0"/>
              <w:left w:val="single" w:color="000000" w:sz="4" w:space="0"/>
              <w:bottom w:val="single" w:color="000000" w:sz="4" w:space="0"/>
              <w:right w:val="single" w:color="000000" w:sz="4" w:space="0"/>
            </w:tcBorders>
            <w:noWrap w:val="0"/>
            <w:vAlign w:val="center"/>
          </w:tcPr>
          <w:p w14:paraId="45D56FD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二</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B727A5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三</w:t>
            </w: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3BE9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687D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A5A5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5BA7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2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455E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14:paraId="5EDF2D4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基本折旧大修折旧维安拆费(元)</w:t>
            </w:r>
          </w:p>
        </w:tc>
        <w:tc>
          <w:tcPr>
            <w:tcW w:w="4699" w:type="dxa"/>
            <w:gridSpan w:val="7"/>
            <w:tcBorders>
              <w:top w:val="single" w:color="000000" w:sz="4" w:space="0"/>
              <w:left w:val="single" w:color="000000" w:sz="4" w:space="0"/>
              <w:bottom w:val="single" w:color="000000" w:sz="4" w:space="0"/>
              <w:right w:val="single" w:color="000000" w:sz="4" w:space="0"/>
            </w:tcBorders>
            <w:noWrap w:val="0"/>
            <w:vAlign w:val="center"/>
          </w:tcPr>
          <w:p w14:paraId="72B9F39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人工动力燃料费</w:t>
            </w:r>
          </w:p>
        </w:tc>
        <w:tc>
          <w:tcPr>
            <w:tcW w:w="61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62547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其他费用(元)</w:t>
            </w: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1890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5045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C6CA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A049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2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9517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AF77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3928" w:type="dxa"/>
            <w:gridSpan w:val="6"/>
            <w:tcBorders>
              <w:top w:val="single" w:color="000000" w:sz="4" w:space="0"/>
              <w:left w:val="single" w:color="000000" w:sz="4" w:space="0"/>
              <w:bottom w:val="single" w:color="000000" w:sz="4" w:space="0"/>
              <w:right w:val="single" w:color="000000" w:sz="4" w:space="0"/>
            </w:tcBorders>
            <w:noWrap w:val="0"/>
            <w:vAlign w:val="center"/>
          </w:tcPr>
          <w:p w14:paraId="0394A79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定额</w:t>
            </w:r>
          </w:p>
        </w:tc>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859F44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费用</w:t>
            </w:r>
          </w:p>
        </w:tc>
        <w:tc>
          <w:tcPr>
            <w:tcW w:w="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2692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B448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0DAD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4459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2EB6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12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3327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B707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2C0C6C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人工          (工时)</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7089B7E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汽油           (kg)</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F588E0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柴油（kg）</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33DA45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电            （kw，h）</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0241EF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风（m</w:t>
            </w:r>
            <w:r>
              <w:rPr>
                <w:rFonts w:hint="eastAsia" w:ascii="仿宋_GB2312" w:hAnsi="仿宋_GB2312" w:eastAsia="仿宋_GB2312" w:cs="仿宋_GB2312"/>
                <w:b/>
                <w:bCs/>
                <w:i w:val="0"/>
                <w:snapToGrid w:val="0"/>
                <w:color w:val="auto"/>
                <w:spacing w:val="0"/>
                <w:w w:val="100"/>
                <w:kern w:val="0"/>
                <w:position w:val="0"/>
                <w:sz w:val="21"/>
                <w:szCs w:val="21"/>
                <w:u w:val="none"/>
                <w:vertAlign w:val="superscript"/>
                <w:lang w:val="en-US" w:eastAsia="zh-CN" w:bidi="ar"/>
              </w:rPr>
              <w:t>3</w:t>
            </w:r>
            <w:r>
              <w:rPr>
                <w:rStyle w:val="39"/>
                <w:rFonts w:hint="eastAsia" w:ascii="仿宋_GB2312" w:hAnsi="仿宋_GB2312" w:eastAsia="仿宋_GB2312" w:cs="仿宋_GB2312"/>
                <w:b/>
                <w:bCs/>
                <w:snapToGrid w:val="0"/>
                <w:color w:val="auto"/>
                <w:spacing w:val="0"/>
                <w:w w:val="100"/>
                <w:kern w:val="0"/>
                <w:position w:val="0"/>
                <w:sz w:val="21"/>
                <w:szCs w:val="21"/>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6951E5B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水（m</w:t>
            </w:r>
            <w:r>
              <w:rPr>
                <w:rFonts w:hint="eastAsia" w:ascii="仿宋_GB2312" w:hAnsi="仿宋_GB2312" w:eastAsia="仿宋_GB2312" w:cs="仿宋_GB2312"/>
                <w:b/>
                <w:bCs/>
                <w:i w:val="0"/>
                <w:snapToGrid w:val="0"/>
                <w:color w:val="auto"/>
                <w:spacing w:val="0"/>
                <w:w w:val="100"/>
                <w:kern w:val="0"/>
                <w:position w:val="0"/>
                <w:sz w:val="21"/>
                <w:szCs w:val="21"/>
                <w:u w:val="none"/>
                <w:vertAlign w:val="superscript"/>
                <w:lang w:val="en-US" w:eastAsia="zh-CN" w:bidi="ar"/>
              </w:rPr>
              <w:t>3</w:t>
            </w:r>
            <w:r>
              <w:rPr>
                <w:rStyle w:val="39"/>
                <w:rFonts w:hint="eastAsia" w:ascii="仿宋_GB2312" w:hAnsi="仿宋_GB2312" w:eastAsia="仿宋_GB2312" w:cs="仿宋_GB2312"/>
                <w:b/>
                <w:bCs/>
                <w:snapToGrid w:val="0"/>
                <w:color w:val="auto"/>
                <w:spacing w:val="0"/>
                <w:w w:val="100"/>
                <w:kern w:val="0"/>
                <w:position w:val="0"/>
                <w:sz w:val="21"/>
                <w:szCs w:val="21"/>
                <w:lang w:val="en-US" w:eastAsia="zh-CN" w:bidi="ar"/>
              </w:rPr>
              <w:t>）</w:t>
            </w:r>
          </w:p>
        </w:tc>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6C7A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p>
        </w:tc>
        <w:tc>
          <w:tcPr>
            <w:tcW w:w="6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4164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A256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r>
      <w:tr w14:paraId="44A5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FD3825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1</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F1E3B8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559B9AD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C5393B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30DBF379">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3BFD708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6</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21FF42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7</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6CEE1D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8</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889830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9</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3F1CC51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6EE0A3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11</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D9AAE6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12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54095F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b/>
                <w:bCs/>
                <w:i w:val="0"/>
                <w:snapToGrid w:val="0"/>
                <w:color w:val="auto"/>
                <w:spacing w:val="0"/>
                <w:w w:val="100"/>
                <w:kern w:val="0"/>
                <w:position w:val="0"/>
                <w:sz w:val="21"/>
                <w:szCs w:val="21"/>
                <w:u w:val="none"/>
              </w:rPr>
            </w:pPr>
            <w:r>
              <w:rPr>
                <w:rFonts w:hint="eastAsia" w:ascii="仿宋_GB2312" w:hAnsi="仿宋_GB2312" w:eastAsia="仿宋_GB2312" w:cs="仿宋_GB2312"/>
                <w:b/>
                <w:bCs/>
                <w:i w:val="0"/>
                <w:snapToGrid w:val="0"/>
                <w:color w:val="auto"/>
                <w:spacing w:val="0"/>
                <w:w w:val="100"/>
                <w:kern w:val="0"/>
                <w:position w:val="0"/>
                <w:sz w:val="21"/>
                <w:szCs w:val="21"/>
                <w:u w:val="none"/>
                <w:lang w:val="en-US" w:eastAsia="zh-CN" w:bidi="ar"/>
              </w:rPr>
              <w:t>13</w:t>
            </w:r>
          </w:p>
        </w:tc>
      </w:tr>
      <w:tr w14:paraId="4EAA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98D7EA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4030</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254EB26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塔式起重机</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56C7CD4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0208B6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61.36</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A4E9C8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19.41</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110BD17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5FAA18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0B0251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26.86</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70FA9D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5FC87C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4B1FA2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46.27</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2B8E25D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65DDD0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107.63</w:t>
            </w:r>
          </w:p>
        </w:tc>
      </w:tr>
      <w:tr w14:paraId="15C5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53E22A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2032</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FD93E9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混凝土泵</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48F730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30m</w:t>
            </w:r>
            <w:r>
              <w:rPr>
                <w:rFonts w:hint="eastAsia" w:ascii="仿宋_GB2312" w:hAnsi="仿宋_GB2312" w:eastAsia="仿宋_GB2312" w:cs="仿宋_GB2312"/>
                <w:i w:val="0"/>
                <w:snapToGrid w:val="0"/>
                <w:color w:val="auto"/>
                <w:spacing w:val="0"/>
                <w:w w:val="100"/>
                <w:kern w:val="0"/>
                <w:position w:val="0"/>
                <w:sz w:val="21"/>
                <w:szCs w:val="21"/>
                <w:u w:val="none"/>
                <w:vertAlign w:val="superscript"/>
                <w:lang w:val="en-US" w:eastAsia="zh-CN" w:bidi="ar"/>
              </w:rPr>
              <w:t>3</w:t>
            </w:r>
            <w:r>
              <w:rPr>
                <w:rStyle w:val="39"/>
                <w:rFonts w:hint="eastAsia" w:ascii="仿宋_GB2312" w:hAnsi="仿宋_GB2312" w:eastAsia="仿宋_GB2312" w:cs="仿宋_GB2312"/>
                <w:snapToGrid w:val="0"/>
                <w:color w:val="auto"/>
                <w:spacing w:val="0"/>
                <w:w w:val="100"/>
                <w:kern w:val="0"/>
                <w:position w:val="0"/>
                <w:sz w:val="21"/>
                <w:szCs w:val="21"/>
                <w:lang w:val="en-US" w:eastAsia="zh-CN" w:bidi="ar"/>
              </w:rPr>
              <w:t>/h</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49C2AF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53.21</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10D3172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17.26</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4E75700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310981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CA46D9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19.54</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E28AE0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7BD53F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432403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36.80</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990A7D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06CB02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90.01</w:t>
            </w:r>
          </w:p>
        </w:tc>
      </w:tr>
      <w:tr w14:paraId="6ABB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6B5EEC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3004</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2BE22A0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载重汽车</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0F9AF4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92F3E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18.63</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E1A54B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9.35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3EAF92F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66.83</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3F4553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BD8FE1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4F6105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1E5FB26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DDC5EE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76.18</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329EE5F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23E9C33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94.81</w:t>
            </w:r>
          </w:p>
        </w:tc>
      </w:tr>
      <w:tr w14:paraId="7ED1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1F715E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2002</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185DEB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砼搅拌机</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A01955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0.4M</w:t>
            </w:r>
            <w:r>
              <w:rPr>
                <w:rFonts w:hint="eastAsia" w:ascii="仿宋_GB2312" w:hAnsi="仿宋_GB2312" w:eastAsia="仿宋_GB2312" w:cs="仿宋_GB2312"/>
                <w:i w:val="0"/>
                <w:snapToGrid w:val="0"/>
                <w:color w:val="auto"/>
                <w:spacing w:val="0"/>
                <w:w w:val="100"/>
                <w:kern w:val="0"/>
                <w:position w:val="0"/>
                <w:sz w:val="21"/>
                <w:szCs w:val="21"/>
                <w:u w:val="none"/>
                <w:vertAlign w:val="superscript"/>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4BFE3F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9.70</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3263EF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9.35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610E753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AEB267F">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29391D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6.29</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47B554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33028C2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3D7512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15.64</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07E534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DE842F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25.34</w:t>
            </w:r>
          </w:p>
        </w:tc>
      </w:tr>
      <w:tr w14:paraId="371D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097F8A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2047</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55E3D7C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振捣器</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03C532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插入1.1KW</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36F02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1.54</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DCF76F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2CB64FA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C2D1AB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D8386E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0.59</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AA222B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82037F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B6EE83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0.59</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B5AEC0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8BBA05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2.13</w:t>
            </w:r>
          </w:p>
        </w:tc>
      </w:tr>
      <w:tr w14:paraId="604E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054623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2080</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57F8966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风(砂)水枪</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ED6433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26DCF1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0.66</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3F0D4AB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0AA856A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11B779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B26D80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DCF967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41.51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975F06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1.26</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0CD9C6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42.77</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1EAC431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715F87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43.43</w:t>
            </w:r>
          </w:p>
        </w:tc>
      </w:tr>
      <w:tr w14:paraId="739E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EE9BE2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9126</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532991C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电焊机</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92A515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交流25KVA</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0ADEB3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0.72</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22940A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3820D4CD">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85F265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90BD42D">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10.61</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0C47A4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6BCDF02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538F0E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10.61</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0DB5048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049CA1F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11.33</w:t>
            </w:r>
          </w:p>
        </w:tc>
      </w:tr>
      <w:tr w14:paraId="3D72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04C12E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1095</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299345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夯实机</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8B84D4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蛙式2.8KW</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8FCB5D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1.18</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69D7D9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14.38</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2BCFAC8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3F3D20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E43630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1.83</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1EC644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7417F03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341DA6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16.21</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233602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6076E92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17.39</w:t>
            </w:r>
          </w:p>
        </w:tc>
      </w:tr>
      <w:tr w14:paraId="70A6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1F0E19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3074</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6B31CB6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胶轮车</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C2E81D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084224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0.90</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EF8297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4E1E936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B54A51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AA3D1F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D03E41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775958C3">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CE1309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00D7103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4EA9D0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0.90</w:t>
            </w:r>
          </w:p>
        </w:tc>
      </w:tr>
      <w:tr w14:paraId="60A9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9A2CF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1096</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E0C056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风钻</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CBD3B1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(手持式)</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258C3E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2.43</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C0B8C5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7C7DA40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CEE28F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9A6445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094B9C9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37.02</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18C1841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0.09</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B7902D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37.12</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EF324C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F6B682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39.55</w:t>
            </w:r>
          </w:p>
        </w:tc>
      </w:tr>
      <w:tr w14:paraId="6143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1C6031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9136</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90715EE">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对焊机</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C0379B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电弧150型</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D7B173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5.20</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7F9D9D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9.35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17F0467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6C3BCB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88D773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58.62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4BEC08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3364AB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B6DE24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67.97</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4BFC5B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F76F93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73.17</w:t>
            </w:r>
          </w:p>
        </w:tc>
      </w:tr>
      <w:tr w14:paraId="0EEA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155E49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9146</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69F8F6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钢筋切断机</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AA04A1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20kw</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56FE90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3.17</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664A8A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9.35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040B8FA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55635E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E669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7.39</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2615E5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3664728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8BC111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16.74</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0B4168CA">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814836A">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19.91</w:t>
            </w:r>
          </w:p>
        </w:tc>
      </w:tr>
      <w:tr w14:paraId="3AC2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93E6AB6">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9143</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2DC4DF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钢筋弯曲机</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A61C22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φ6-40</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1D8D2D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2.22</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B02E3C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9.35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786EDA4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316AEE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AD6F99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4.39</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25D233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32D092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EB561E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13.74</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65B5C52">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4732E6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15.96</w:t>
            </w:r>
          </w:p>
        </w:tc>
      </w:tr>
      <w:tr w14:paraId="070A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5ED84C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9147</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F1E32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钢筋调直机</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E205A7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4-14kw</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0FA3C1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4.73</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5F98A95">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9.35</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6EB0E10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C8504BC">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0902338">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7.39</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0AF8F3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543225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418C4A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16.74</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DF042D8">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7F9F96C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21.47</w:t>
            </w:r>
          </w:p>
        </w:tc>
      </w:tr>
      <w:tr w14:paraId="7089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818527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3123</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5E0EFC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V型斗车0.6m</w:t>
            </w:r>
            <w:r>
              <w:rPr>
                <w:rFonts w:hint="eastAsia" w:ascii="仿宋_GB2312" w:hAnsi="仿宋_GB2312" w:eastAsia="仿宋_GB2312" w:cs="仿宋_GB2312"/>
                <w:i w:val="0"/>
                <w:snapToGrid w:val="0"/>
                <w:color w:val="auto"/>
                <w:spacing w:val="0"/>
                <w:w w:val="100"/>
                <w:kern w:val="0"/>
                <w:position w:val="0"/>
                <w:sz w:val="21"/>
                <w:szCs w:val="21"/>
                <w:u w:val="none"/>
                <w:vertAlign w:val="superscript"/>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C19C7E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6BCB992">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0.54</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0DB4538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2D663C76">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077A3DB">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DFC32F9">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389EB2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16C63C7">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E7740AF">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8FFE57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1295AC6C">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0.54</w:t>
            </w:r>
          </w:p>
        </w:tc>
      </w:tr>
      <w:tr w14:paraId="15B2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EC518C4">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4085</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1ECD06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汽车起重机</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23A5B80">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DE2336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25.34</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8B31581">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19.41</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43312BD3">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53.84</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E2F44E1">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4037CA0">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F64B885">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7DAE320E">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4372837">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73.25</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261658B4">
            <w:pPr>
              <w:keepLine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4F135F1B">
            <w:pPr>
              <w:keepNext w:val="0"/>
              <w:keepLines w:val="0"/>
              <w:widowControl/>
              <w:suppressLineNumbers w:val="0"/>
              <w:kinsoku/>
              <w:wordWrap w:val="0"/>
              <w:overflowPunct/>
              <w:topLinePunct/>
              <w:autoSpaceDE/>
              <w:autoSpaceDN/>
              <w:bidi w:val="0"/>
              <w:spacing w:line="590" w:lineRule="exact"/>
              <w:ind w:left="0" w:leftChars="0" w:right="0" w:rightChars="0" w:firstLine="0" w:firstLineChars="0"/>
              <w:jc w:val="center"/>
              <w:textAlignment w:val="auto"/>
              <w:outlineLvl w:val="9"/>
              <w:rPr>
                <w:rFonts w:hint="eastAsia" w:ascii="仿宋_GB2312" w:hAnsi="仿宋_GB2312" w:eastAsia="仿宋_GB2312" w:cs="仿宋_GB2312"/>
                <w:i w:val="0"/>
                <w:snapToGrid w:val="0"/>
                <w:color w:val="auto"/>
                <w:spacing w:val="0"/>
                <w:w w:val="100"/>
                <w:kern w:val="0"/>
                <w:position w:val="0"/>
                <w:sz w:val="21"/>
                <w:szCs w:val="21"/>
                <w:u w:val="none"/>
              </w:rPr>
            </w:pPr>
            <w:r>
              <w:rPr>
                <w:rFonts w:hint="eastAsia" w:ascii="仿宋_GB2312" w:hAnsi="仿宋_GB2312" w:eastAsia="仿宋_GB2312" w:cs="仿宋_GB2312"/>
                <w:i w:val="0"/>
                <w:snapToGrid w:val="0"/>
                <w:color w:val="auto"/>
                <w:spacing w:val="0"/>
                <w:w w:val="100"/>
                <w:kern w:val="0"/>
                <w:position w:val="0"/>
                <w:sz w:val="21"/>
                <w:szCs w:val="21"/>
                <w:u w:val="none"/>
                <w:lang w:val="en-US" w:eastAsia="zh-CN" w:bidi="ar"/>
              </w:rPr>
              <w:t>98.59</w:t>
            </w:r>
          </w:p>
        </w:tc>
      </w:tr>
    </w:tbl>
    <w:p w14:paraId="09BBDA09">
      <w:pPr>
        <w:keepLines w:val="0"/>
        <w:kinsoku/>
        <w:wordWrap w:val="0"/>
        <w:overflowPunct/>
        <w:topLinePunct/>
        <w:autoSpaceDE/>
        <w:autoSpaceDN/>
        <w:bidi w:val="0"/>
        <w:spacing w:line="590" w:lineRule="exact"/>
        <w:ind w:right="0" w:rightChars="0"/>
        <w:jc w:val="both"/>
        <w:textAlignment w:val="auto"/>
        <w:outlineLvl w:val="9"/>
        <w:rPr>
          <w:rFonts w:hint="default" w:ascii="Times New Roman" w:hAnsi="Times New Roman" w:eastAsia="仿宋_GB2312" w:cs="Times New Roman"/>
          <w:b/>
          <w:bCs/>
          <w:color w:val="auto"/>
          <w:spacing w:val="0"/>
          <w:w w:val="100"/>
          <w:kern w:val="0"/>
          <w:position w:val="0"/>
          <w:sz w:val="32"/>
          <w:szCs w:val="32"/>
        </w:rPr>
      </w:pPr>
    </w:p>
    <w:p w14:paraId="6E1F84DC">
      <w:pPr>
        <w:bidi w:val="0"/>
        <w:rPr>
          <w:rFonts w:hint="default"/>
          <w:kern w:val="2"/>
          <w:sz w:val="21"/>
          <w:szCs w:val="24"/>
          <w:lang w:val="en-US" w:eastAsia="zh-CN" w:bidi="ar-SA"/>
        </w:rPr>
      </w:pPr>
    </w:p>
    <w:p w14:paraId="133CCA12">
      <w:pPr>
        <w:bidi w:val="0"/>
        <w:rPr>
          <w:rFonts w:hint="default"/>
          <w:lang w:val="en-US" w:eastAsia="zh-CN"/>
        </w:rPr>
      </w:pPr>
    </w:p>
    <w:p w14:paraId="1EEF7CB1">
      <w:pPr>
        <w:tabs>
          <w:tab w:val="left" w:pos="3287"/>
        </w:tabs>
        <w:bidi w:val="0"/>
        <w:jc w:val="left"/>
        <w:rPr>
          <w:rFonts w:hint="default"/>
          <w:lang w:val="en-US" w:eastAsia="zh-CN"/>
        </w:rPr>
        <w:sectPr>
          <w:pgSz w:w="11906" w:h="16838"/>
          <w:pgMar w:top="1984" w:right="1474" w:bottom="1757" w:left="1474" w:header="850" w:footer="1417" w:gutter="0"/>
          <w:pgBorders>
            <w:top w:val="none" w:sz="0" w:space="0"/>
            <w:left w:val="none" w:sz="0" w:space="0"/>
            <w:bottom w:val="none" w:sz="0" w:space="0"/>
            <w:right w:val="none" w:sz="0" w:space="0"/>
          </w:pgBorders>
          <w:pgNumType w:fmt="decimal"/>
          <w:cols w:space="720" w:num="1"/>
          <w:rtlGutter w:val="0"/>
          <w:docGrid w:type="linesAndChars" w:linePitch="528" w:charSpace="22323"/>
        </w:sectPr>
      </w:pPr>
    </w:p>
    <w:p w14:paraId="1F865A38">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bookmarkStart w:id="89" w:name="_Toc12754"/>
      <w:bookmarkStart w:id="90" w:name="_Toc377157730"/>
      <w:bookmarkStart w:id="91" w:name="_Toc372723111"/>
      <w:r>
        <w:rPr>
          <w:rFonts w:hint="eastAsia" w:ascii="黑体" w:hAnsi="黑体" w:eastAsia="黑体" w:cs="黑体"/>
          <w:b/>
          <w:bCs/>
          <w:snapToGrid w:val="0"/>
          <w:color w:val="auto"/>
          <w:spacing w:val="0"/>
          <w:w w:val="100"/>
          <w:kern w:val="0"/>
          <w:position w:val="0"/>
          <w:sz w:val="32"/>
          <w:szCs w:val="32"/>
          <w:lang w:val="en-US" w:eastAsia="zh-CN"/>
        </w:rPr>
        <w:t>第二节 资金筹措</w:t>
      </w:r>
      <w:bookmarkEnd w:id="89"/>
      <w:bookmarkEnd w:id="90"/>
      <w:bookmarkEnd w:id="91"/>
    </w:p>
    <w:p w14:paraId="3923DC44">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p>
    <w:p w14:paraId="43C7662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本次实施方案所涉及农村供水工程是农村重要基础设施之一，该类工程的显著特点就是工程量大、投资量大、回收期长、收益低，加之项目区群众均属贫困户，这些特点决定了该类工程必须靠政府投资才能将其建设好。但根据上级要求，农村供水安全巩固提升工程建设资金主要靠地方投入为主，同时也可争取多方整合资金投入饮水安全巩固提升工程建设，积极争取国家专项建设基金支持，利用好国家扶贫优惠贷款、引入社会资本等模式筹集资金。本方案概算总投资224.56万元，其中96万元为中央水利发展资金，其余128.56万元全部来源于县级统筹整合财政涉农资金。</w:t>
      </w:r>
    </w:p>
    <w:p w14:paraId="23D28FC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sectPr>
          <w:pgSz w:w="11906" w:h="16838"/>
          <w:pgMar w:top="1984" w:right="1474" w:bottom="1757" w:left="1474" w:header="850" w:footer="1417" w:gutter="0"/>
          <w:pgBorders>
            <w:top w:val="none" w:sz="0" w:space="0"/>
            <w:left w:val="none" w:sz="0" w:space="0"/>
            <w:bottom w:val="none" w:sz="0" w:space="0"/>
            <w:right w:val="none" w:sz="0" w:space="0"/>
          </w:pgBorders>
          <w:pgNumType w:fmt="decimal"/>
          <w:cols w:space="720" w:num="1"/>
          <w:rtlGutter w:val="0"/>
          <w:docGrid w:type="linesAndChars" w:linePitch="528" w:charSpace="22323"/>
        </w:sectPr>
      </w:pPr>
    </w:p>
    <w:p w14:paraId="70A66DD4">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92" w:name="_Toc26509"/>
      <w:bookmarkStart w:id="93" w:name="_Toc377157731"/>
      <w:r>
        <w:rPr>
          <w:rFonts w:hint="eastAsia" w:ascii="黑体" w:hAnsi="黑体" w:eastAsia="黑体" w:cs="黑体"/>
          <w:b/>
          <w:bCs/>
          <w:snapToGrid w:val="0"/>
          <w:color w:val="auto"/>
          <w:spacing w:val="0"/>
          <w:w w:val="100"/>
          <w:kern w:val="0"/>
          <w:position w:val="0"/>
          <w:sz w:val="32"/>
          <w:szCs w:val="32"/>
          <w:lang w:val="en-US" w:eastAsia="zh-CN"/>
        </w:rPr>
        <w:t>第八章 效益分析</w:t>
      </w:r>
      <w:bookmarkEnd w:id="92"/>
      <w:bookmarkEnd w:id="93"/>
    </w:p>
    <w:p w14:paraId="5760B33D">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94" w:name="_Toc27666"/>
      <w:bookmarkStart w:id="95" w:name="_Toc377157732"/>
      <w:r>
        <w:rPr>
          <w:rFonts w:hint="eastAsia" w:ascii="黑体" w:hAnsi="黑体" w:eastAsia="黑体" w:cs="黑体"/>
          <w:b/>
          <w:bCs/>
          <w:snapToGrid w:val="0"/>
          <w:color w:val="auto"/>
          <w:spacing w:val="0"/>
          <w:w w:val="100"/>
          <w:kern w:val="0"/>
          <w:position w:val="0"/>
          <w:sz w:val="32"/>
          <w:szCs w:val="32"/>
          <w:lang w:val="en-US" w:eastAsia="zh-CN"/>
        </w:rPr>
        <w:t>第一节 社会效益</w:t>
      </w:r>
      <w:bookmarkEnd w:id="94"/>
      <w:bookmarkEnd w:id="95"/>
    </w:p>
    <w:p w14:paraId="2965D87A">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p>
    <w:p w14:paraId="4757C4FB">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民以食为天，食以水为先。安全供水是国民经济社会发展、人民身体健康的前提与保障，是关系到社会稳定的大局，是树立和落实科学发展观，转变经济增长方式的客观需要，是构建社会主义和谐社会，打造“平安水务”的重要内容。</w:t>
      </w:r>
    </w:p>
    <w:p w14:paraId="1C7404E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双江自治县农村供水安全基础设施建设可以缓解当地居民的用水的矛盾，有利于社会安定团结。也可以避免一些地区长期开采饮用有害深层地下水而引发的水源性疾病，遏制氟骨病与甲状腺病的蔓延，有利于提高人民的健康水平。</w:t>
      </w:r>
    </w:p>
    <w:p w14:paraId="7B27C0C6">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96" w:name="_Toc377157733"/>
      <w:bookmarkStart w:id="97" w:name="_Toc27793"/>
    </w:p>
    <w:p w14:paraId="73168552">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第二节 经济效益</w:t>
      </w:r>
      <w:bookmarkEnd w:id="96"/>
      <w:bookmarkEnd w:id="97"/>
    </w:p>
    <w:p w14:paraId="242222B3">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双江自治县2023年计划解决6.0021万人饮水困难，工程除了具有明显的社会效益外，还能产生良好的经济效益。</w:t>
      </w:r>
    </w:p>
    <w:p w14:paraId="3F4A81E8">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一、劳动力得到解放</w:t>
      </w:r>
    </w:p>
    <w:p w14:paraId="6DB2D665">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项目的实施能够满足当地群众特别是缺水季节的生活用水，旱季不需要再投入更多的劳动力去村寨周边、田间地头寻找挑取生活用水，解放了当地村民的劳动力。全县计划解决6.0021万人，受益农户12504户，按项目区年缺水天数约100天计,按每户每天平均用水300公斤计，每天投入挑水的工日0.5个，每户每年节约挑水人工50个工日，按每个劳动工日创造价值50元计，每年可创造价值3126.00万元。全县共计节省劳动力31.26万个，创造价值3126.00万元。用水方便，卫生，又解放了劳动力。</w:t>
      </w:r>
    </w:p>
    <w:p w14:paraId="72702CA0">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二、发展庭院经济</w:t>
      </w:r>
    </w:p>
    <w:p w14:paraId="66E17359">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饮水条件的改善，提高了牲畜的成活率，提高了牲畜产品的产量和品质、发展庭院经济种植蔬菜瓜果，增加农民经济收入。</w:t>
      </w:r>
    </w:p>
    <w:p w14:paraId="0D902E61">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三、减少疾病发生</w:t>
      </w:r>
    </w:p>
    <w:p w14:paraId="45271B66">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饮水条件的改善，饮水和生活环境卫生也得到改善，人、畜疾病减少，农村焕发新气象。</w:t>
      </w:r>
    </w:p>
    <w:p w14:paraId="6D5B2A78">
      <w:pPr>
        <w:keepLines w:val="0"/>
        <w:widowControl w:val="0"/>
        <w:kinsoku/>
        <w:wordWrap w:val="0"/>
        <w:overflowPunct/>
        <w:topLinePunct/>
        <w:autoSpaceDE/>
        <w:autoSpaceDN/>
        <w:bidi w:val="0"/>
        <w:spacing w:line="59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98" w:name="_Toc377157734"/>
      <w:bookmarkStart w:id="99" w:name="_Toc860"/>
    </w:p>
    <w:p w14:paraId="4BB0CD6B">
      <w:pPr>
        <w:keepLines w:val="0"/>
        <w:widowControl w:val="0"/>
        <w:kinsoku/>
        <w:wordWrap w:val="0"/>
        <w:overflowPunct/>
        <w:topLinePunct/>
        <w:autoSpaceDE/>
        <w:autoSpaceDN/>
        <w:bidi w:val="0"/>
        <w:spacing w:line="59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第三节 生态与环境效益</w:t>
      </w:r>
      <w:bookmarkEnd w:id="98"/>
      <w:bookmarkEnd w:id="99"/>
    </w:p>
    <w:p w14:paraId="44DCF72F">
      <w:pPr>
        <w:keepLines w:val="0"/>
        <w:widowControl w:val="0"/>
        <w:kinsoku/>
        <w:wordWrap w:val="0"/>
        <w:overflowPunct/>
        <w:topLinePunct/>
        <w:autoSpaceDE/>
        <w:autoSpaceDN/>
        <w:bidi w:val="0"/>
        <w:spacing w:line="59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供水工程的实施，增加生活用水，改善卫生条件，有利于环境治理和绿化美化。一定程度上缓解当地农林牧业灌溉用水，改善农牧业生产条件，调整种植结构，提高土地利用率。</w:t>
      </w:r>
    </w:p>
    <w:p w14:paraId="760EC21B">
      <w:pPr>
        <w:keepNext w:val="0"/>
        <w:keepLines w:val="0"/>
        <w:pageBreakBefore w:val="0"/>
        <w:widowControl w:val="0"/>
        <w:kinsoku/>
        <w:wordWrap w:val="0"/>
        <w:overflowPunct/>
        <w:topLinePunct/>
        <w:autoSpaceDE/>
        <w:autoSpaceDN/>
        <w:bidi w:val="0"/>
        <w:adjustRightInd/>
        <w:snapToGrid/>
        <w:spacing w:line="56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100" w:name="_Toc377157735"/>
      <w:bookmarkStart w:id="101" w:name="_Toc28377"/>
      <w:r>
        <w:rPr>
          <w:rFonts w:hint="eastAsia" w:ascii="仿宋_GB2312" w:hAnsi="仿宋_GB2312" w:eastAsia="仿宋_GB2312" w:cs="仿宋_GB2312"/>
          <w:snapToGrid w:val="0"/>
          <w:color w:val="auto"/>
          <w:spacing w:val="0"/>
          <w:w w:val="100"/>
          <w:kern w:val="0"/>
          <w:position w:val="0"/>
          <w:sz w:val="32"/>
          <w:szCs w:val="32"/>
          <w:lang w:val="en-US" w:eastAsia="zh-CN"/>
        </w:rPr>
        <w:br w:type="page"/>
      </w:r>
      <w:r>
        <w:rPr>
          <w:rFonts w:hint="eastAsia" w:ascii="黑体" w:hAnsi="黑体" w:eastAsia="黑体" w:cs="黑体"/>
          <w:b/>
          <w:bCs/>
          <w:snapToGrid w:val="0"/>
          <w:color w:val="auto"/>
          <w:spacing w:val="0"/>
          <w:w w:val="100"/>
          <w:kern w:val="0"/>
          <w:position w:val="0"/>
          <w:sz w:val="32"/>
          <w:szCs w:val="32"/>
          <w:lang w:val="en-US" w:eastAsia="zh-CN"/>
        </w:rPr>
        <w:t>第九章 结论与建议</w:t>
      </w:r>
      <w:bookmarkEnd w:id="100"/>
      <w:bookmarkEnd w:id="101"/>
    </w:p>
    <w:p w14:paraId="0A321D2A">
      <w:pPr>
        <w:keepNext w:val="0"/>
        <w:keepLines w:val="0"/>
        <w:pageBreakBefore w:val="0"/>
        <w:widowControl w:val="0"/>
        <w:kinsoku/>
        <w:wordWrap w:val="0"/>
        <w:overflowPunct/>
        <w:topLinePunct/>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napToGrid w:val="0"/>
          <w:color w:val="auto"/>
          <w:spacing w:val="0"/>
          <w:w w:val="100"/>
          <w:kern w:val="0"/>
          <w:position w:val="0"/>
          <w:sz w:val="32"/>
          <w:szCs w:val="32"/>
          <w:lang w:val="en-US" w:eastAsia="zh-CN"/>
        </w:rPr>
      </w:pPr>
      <w:bookmarkStart w:id="102" w:name="_Toc29371"/>
      <w:r>
        <w:rPr>
          <w:rFonts w:hint="eastAsia" w:ascii="黑体" w:hAnsi="黑体" w:eastAsia="黑体" w:cs="黑体"/>
          <w:b/>
          <w:bCs/>
          <w:snapToGrid w:val="0"/>
          <w:color w:val="auto"/>
          <w:spacing w:val="0"/>
          <w:w w:val="100"/>
          <w:kern w:val="0"/>
          <w:position w:val="0"/>
          <w:sz w:val="32"/>
          <w:szCs w:val="32"/>
          <w:lang w:val="en-US" w:eastAsia="zh-CN"/>
        </w:rPr>
        <w:t>第一节 结论</w:t>
      </w:r>
      <w:bookmarkEnd w:id="102"/>
    </w:p>
    <w:p w14:paraId="735C5C7F">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p>
    <w:p w14:paraId="680BBF4D">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实施方案涉及双江自治县6个乡镇28个行政村，现状受益人口6.0021万人，远期设计受益人口6.6623万人，工程设计供水规模7803m</w:t>
      </w:r>
      <w:r>
        <w:rPr>
          <w:rFonts w:hint="default" w:ascii="仿宋_GB2312" w:hAnsi="仿宋_GB2312" w:eastAsia="仿宋_GB2312" w:cs="仿宋_GB2312"/>
          <w:snapToGrid w:val="0"/>
          <w:color w:val="auto"/>
          <w:spacing w:val="0"/>
          <w:w w:val="100"/>
          <w:kern w:val="0"/>
          <w:position w:val="0"/>
          <w:sz w:val="32"/>
          <w:szCs w:val="32"/>
          <w:vertAlign w:val="superscript"/>
          <w:lang w:val="en-US" w:eastAsia="zh-CN"/>
        </w:rPr>
        <w:t>3</w:t>
      </w:r>
      <w:r>
        <w:rPr>
          <w:rFonts w:hint="default" w:ascii="仿宋_GB2312" w:hAnsi="仿宋_GB2312" w:eastAsia="仿宋_GB2312" w:cs="仿宋_GB2312"/>
          <w:snapToGrid w:val="0"/>
          <w:color w:val="auto"/>
          <w:spacing w:val="0"/>
          <w:w w:val="100"/>
          <w:kern w:val="0"/>
          <w:position w:val="0"/>
          <w:sz w:val="32"/>
          <w:szCs w:val="32"/>
          <w:lang w:val="en-US" w:eastAsia="zh-CN"/>
        </w:rPr>
        <w:t>/d，无故障情况下，全年365天连续运行，年总供水量284.81万m</w:t>
      </w:r>
      <w:r>
        <w:rPr>
          <w:rFonts w:hint="default" w:ascii="仿宋_GB2312" w:hAnsi="仿宋_GB2312" w:eastAsia="仿宋_GB2312" w:cs="仿宋_GB2312"/>
          <w:snapToGrid w:val="0"/>
          <w:color w:val="auto"/>
          <w:spacing w:val="0"/>
          <w:w w:val="100"/>
          <w:kern w:val="0"/>
          <w:position w:val="0"/>
          <w:sz w:val="32"/>
          <w:szCs w:val="32"/>
          <w:vertAlign w:val="superscript"/>
          <w:lang w:val="en-US" w:eastAsia="zh-CN"/>
        </w:rPr>
        <w:t>3</w:t>
      </w:r>
      <w:r>
        <w:rPr>
          <w:rFonts w:hint="default" w:ascii="仿宋_GB2312" w:hAnsi="仿宋_GB2312" w:eastAsia="仿宋_GB2312" w:cs="仿宋_GB2312"/>
          <w:snapToGrid w:val="0"/>
          <w:color w:val="auto"/>
          <w:spacing w:val="0"/>
          <w:w w:val="100"/>
          <w:kern w:val="0"/>
          <w:position w:val="0"/>
          <w:sz w:val="32"/>
          <w:szCs w:val="32"/>
          <w:lang w:val="en-US" w:eastAsia="zh-CN"/>
        </w:rPr>
        <w:t>。实施方案工程概算总投资为224.56万元。</w:t>
      </w:r>
    </w:p>
    <w:p w14:paraId="4A801A33">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项目区用水、饮水困难，大多数饮用不符合卫生条件的自然水，具有集中解决供水的迫切愿望，项目财务指标均符合相关要求。建议有关部门尽快批准立项，力争早日建成本供水工程，彻底解决受益农村的饮水、用水困难问题。</w:t>
      </w:r>
    </w:p>
    <w:p w14:paraId="2A26E4D4">
      <w:pPr>
        <w:keepNext w:val="0"/>
        <w:keepLines w:val="0"/>
        <w:pageBreakBefore w:val="0"/>
        <w:widowControl w:val="0"/>
        <w:kinsoku/>
        <w:wordWrap w:val="0"/>
        <w:overflowPunct/>
        <w:topLinePunct/>
        <w:autoSpaceDE/>
        <w:autoSpaceDN/>
        <w:bidi w:val="0"/>
        <w:adjustRightInd/>
        <w:snapToGrid/>
        <w:spacing w:line="560" w:lineRule="exact"/>
        <w:ind w:right="0" w:rightChars="0"/>
        <w:jc w:val="both"/>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bookmarkStart w:id="103" w:name="_Toc21048"/>
    </w:p>
    <w:p w14:paraId="52BBE709">
      <w:pPr>
        <w:keepNext w:val="0"/>
        <w:keepLines w:val="0"/>
        <w:pageBreakBefore w:val="0"/>
        <w:widowControl w:val="0"/>
        <w:kinsoku/>
        <w:wordWrap w:val="0"/>
        <w:overflowPunct/>
        <w:topLinePunct/>
        <w:autoSpaceDE/>
        <w:autoSpaceDN/>
        <w:bidi w:val="0"/>
        <w:adjustRightInd/>
        <w:snapToGrid/>
        <w:spacing w:line="560" w:lineRule="exact"/>
        <w:ind w:right="0" w:rightChars="0"/>
        <w:jc w:val="center"/>
        <w:textAlignment w:val="auto"/>
        <w:outlineLvl w:val="9"/>
        <w:rPr>
          <w:rFonts w:hint="eastAsia" w:ascii="黑体" w:hAnsi="黑体" w:eastAsia="黑体" w:cs="黑体"/>
          <w:b/>
          <w:bCs/>
          <w:snapToGrid w:val="0"/>
          <w:color w:val="auto"/>
          <w:spacing w:val="0"/>
          <w:w w:val="100"/>
          <w:kern w:val="0"/>
          <w:position w:val="0"/>
          <w:sz w:val="32"/>
          <w:szCs w:val="32"/>
          <w:lang w:val="en-US" w:eastAsia="zh-CN"/>
        </w:rPr>
      </w:pPr>
      <w:r>
        <w:rPr>
          <w:rFonts w:hint="eastAsia" w:ascii="黑体" w:hAnsi="黑体" w:eastAsia="黑体" w:cs="黑体"/>
          <w:b/>
          <w:bCs/>
          <w:snapToGrid w:val="0"/>
          <w:color w:val="auto"/>
          <w:spacing w:val="0"/>
          <w:w w:val="100"/>
          <w:kern w:val="0"/>
          <w:position w:val="0"/>
          <w:sz w:val="32"/>
          <w:szCs w:val="32"/>
          <w:lang w:val="en-US" w:eastAsia="zh-CN"/>
        </w:rPr>
        <w:t>第二节 建议</w:t>
      </w:r>
      <w:bookmarkEnd w:id="103"/>
    </w:p>
    <w:p w14:paraId="7EFE7724">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加强水源点植被保护及种植水源保护林，加强周边环境污染的控制及治理工作。</w:t>
      </w:r>
    </w:p>
    <w:p w14:paraId="2B743D2F">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856" w:firstLineChars="200"/>
        <w:jc w:val="both"/>
        <w:textAlignment w:val="auto"/>
        <w:outlineLvl w:val="9"/>
        <w:rPr>
          <w:rFonts w:hint="default" w:ascii="仿宋_GB2312" w:hAnsi="仿宋_GB2312" w:eastAsia="仿宋_GB2312" w:cs="仿宋_GB2312"/>
          <w:snapToGrid w:val="0"/>
          <w:color w:val="auto"/>
          <w:spacing w:val="0"/>
          <w:w w:val="100"/>
          <w:kern w:val="0"/>
          <w:position w:val="0"/>
          <w:sz w:val="32"/>
          <w:szCs w:val="32"/>
          <w:lang w:val="en-US" w:eastAsia="zh-CN"/>
        </w:rPr>
      </w:pPr>
      <w:r>
        <w:rPr>
          <w:rFonts w:hint="default" w:ascii="仿宋_GB2312" w:hAnsi="仿宋_GB2312" w:eastAsia="仿宋_GB2312" w:cs="仿宋_GB2312"/>
          <w:snapToGrid w:val="0"/>
          <w:color w:val="auto"/>
          <w:spacing w:val="0"/>
          <w:w w:val="100"/>
          <w:kern w:val="0"/>
          <w:position w:val="0"/>
          <w:sz w:val="32"/>
          <w:szCs w:val="32"/>
          <w:lang w:val="en-US" w:eastAsia="zh-CN"/>
        </w:rPr>
        <w:t>由于双江自治县的地理环境特殊，水利开发条件较差。而农村大多数处于高山上，可利用水资源量较小，饮用水工程输水距离相对较长，工程投资相对较大，相关政府部门应重点帮助与扶持。</w:t>
      </w:r>
    </w:p>
    <w:p w14:paraId="41E7ED92">
      <w:pPr>
        <w:keepNext w:val="0"/>
        <w:keepLines w:val="0"/>
        <w:pageBreakBefore w:val="0"/>
        <w:widowControl w:val="0"/>
        <w:kinsoku/>
        <w:wordWrap w:val="0"/>
        <w:overflowPunct/>
        <w:topLinePunct/>
        <w:autoSpaceDE/>
        <w:autoSpaceDN/>
        <w:bidi w:val="0"/>
        <w:adjustRightInd/>
        <w:snapToGrid/>
        <w:spacing w:line="560" w:lineRule="exact"/>
        <w:ind w:left="2250" w:leftChars="304" w:right="0" w:rightChars="0" w:hanging="1284" w:hangingChars="300"/>
        <w:jc w:val="both"/>
        <w:textAlignment w:val="auto"/>
        <w:outlineLvl w:val="9"/>
        <w:rPr>
          <w:rFonts w:hint="default" w:ascii="仿宋_GB2312" w:hAnsi="仿宋_GB2312" w:eastAsia="仿宋_GB2312" w:cs="仿宋_GB2312"/>
          <w:b/>
          <w:bCs/>
          <w:snapToGrid w:val="0"/>
          <w:color w:val="auto"/>
          <w:spacing w:val="0"/>
          <w:w w:val="100"/>
          <w:kern w:val="0"/>
          <w:position w:val="0"/>
          <w:sz w:val="32"/>
          <w:szCs w:val="32"/>
          <w:lang w:val="en-US" w:eastAsia="zh-CN"/>
        </w:rPr>
      </w:pPr>
    </w:p>
    <w:p w14:paraId="586359E4">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1912" w:firstLineChars="447"/>
        <w:jc w:val="both"/>
        <w:textAlignment w:val="auto"/>
        <w:outlineLvl w:val="9"/>
        <w:rPr>
          <w:rFonts w:hint="default" w:ascii="仿宋_GB2312" w:hAnsi="仿宋_GB2312" w:eastAsia="仿宋_GB2312" w:cs="仿宋_GB2312"/>
          <w:b w:val="0"/>
          <w:bCs w:val="0"/>
          <w:snapToGrid w:val="0"/>
          <w:color w:val="auto"/>
          <w:spacing w:val="0"/>
          <w:w w:val="100"/>
          <w:kern w:val="0"/>
          <w:position w:val="0"/>
          <w:sz w:val="32"/>
          <w:szCs w:val="32"/>
          <w:highlight w:val="none"/>
          <w:lang w:val="en-US" w:eastAsia="zh-CN"/>
        </w:rPr>
      </w:pPr>
    </w:p>
    <w:sectPr>
      <w:footerReference r:id="rId17" w:type="default"/>
      <w:pgSz w:w="11906" w:h="16838"/>
      <w:pgMar w:top="1984" w:right="1474" w:bottom="1757" w:left="1474" w:header="850" w:footer="1417" w:gutter="0"/>
      <w:pgBorders>
        <w:top w:val="none" w:sz="0" w:space="0"/>
        <w:left w:val="none" w:sz="0" w:space="0"/>
        <w:bottom w:val="none" w:sz="0" w:space="0"/>
        <w:right w:val="none" w:sz="0" w:space="0"/>
      </w:pgBorders>
      <w:pgNumType w:fmt="decimal"/>
      <w:cols w:space="720" w:num="1"/>
      <w:rtlGutter w:val="0"/>
      <w:docGrid w:type="linesAndChars" w:linePitch="528" w:charSpace="22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9AECC7EE-D6D6-4B94-B35C-EF5E22B88211}"/>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9E9246C-52B3-4FD2-802D-C5EA06EC1F9B}"/>
  </w:font>
  <w:font w:name="微软雅黑">
    <w:panose1 w:val="020B0503020204020204"/>
    <w:charset w:val="86"/>
    <w:family w:val="auto"/>
    <w:pitch w:val="default"/>
    <w:sig w:usb0="80000287" w:usb1="280F3C52" w:usb2="00000016" w:usb3="00000000" w:csb0="0004001F" w:csb1="00000000"/>
    <w:embedRegular r:id="rId3" w:fontKey="{5FA08FDC-B3FD-457C-AFCA-8CB6C925F0BC}"/>
  </w:font>
  <w:font w:name="黑体-简">
    <w:altName w:val="黑体"/>
    <w:panose1 w:val="020B0400000000000000"/>
    <w:charset w:val="80"/>
    <w:family w:val="auto"/>
    <w:pitch w:val="default"/>
    <w:sig w:usb0="00000000" w:usb1="00000000" w:usb2="00000016" w:usb3="00000000" w:csb0="40020001" w:csb1="D1D60000"/>
    <w:embedRegular r:id="rId4" w:fontKey="{75D6D648-1ACF-437E-88B6-6E3C418B36F0}"/>
  </w:font>
  <w:font w:name="楷体_GB2312">
    <w:panose1 w:val="02010609030101010101"/>
    <w:charset w:val="86"/>
    <w:family w:val="auto"/>
    <w:pitch w:val="default"/>
    <w:sig w:usb0="00000001" w:usb1="080E0000" w:usb2="00000000" w:usb3="00000000" w:csb0="00040000" w:csb1="00000000"/>
    <w:embedRegular r:id="rId5" w:fontKey="{A76F260C-433C-46D6-9126-53ABAE90D9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4FD05">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07D8">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DD0D73">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FHP7HPo&#10;AQAAyQMAAA4AAAAAAAAAAQAgAAAAIgEAAGRycy9lMm9Eb2MueG1sUEsFBgAAAAAGAAYAWQEAAHwF&#10;AAAAAA==&#10;">
              <v:fill on="f" focussize="0,0"/>
              <v:stroke on="f" weight="1.25pt"/>
              <v:imagedata o:title=""/>
              <o:lock v:ext="edit" aspectratio="f"/>
              <v:textbox inset="0mm,0mm,0mm,0mm" style="mso-fit-shape-to-text:t;">
                <w:txbxContent>
                  <w:p w14:paraId="0ADD0D73">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3A83B">
    <w:pPr>
      <w:pStyle w:val="16"/>
      <w:ind w:firstLine="480"/>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60B8F0">
                          <w:pPr>
                            <w:snapToGrid w:val="0"/>
                            <w:rPr>
                              <w:rFonts w:hint="eastAsia" w:eastAsia="宋体"/>
                              <w:sz w:val="18"/>
                              <w:lang w:eastAsia="zh-CN"/>
                            </w:rPr>
                          </w:pPr>
                          <w:r>
                            <w:rPr>
                              <w:rFonts w:hint="eastAsia" w:eastAsia="宋体"/>
                              <w:sz w:val="18"/>
                              <w:lang w:eastAsia="zh-CN"/>
                            </w:rPr>
                            <w:t xml:space="preserve">—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43</w:t>
                          </w:r>
                          <w:r>
                            <w:rPr>
                              <w:rFonts w:hint="eastAsia" w:eastAsia="宋体"/>
                              <w:sz w:val="18"/>
                              <w:lang w:eastAsia="zh-CN"/>
                            </w:rPr>
                            <w:fldChar w:fldCharType="end"/>
                          </w:r>
                          <w:r>
                            <w:rPr>
                              <w:rFonts w:hint="eastAsia" w:eastAsia="宋体"/>
                              <w:sz w:val="18"/>
                              <w:lang w:eastAsia="zh-CN"/>
                            </w:rPr>
                            <w:t xml:space="preserve"> —</w:t>
                          </w:r>
                        </w:p>
                      </w:txbxContent>
                    </wps:txbx>
                    <wps:bodyPr vert="horz" wrap="none" lIns="0" tIns="0" rIns="0" bIns="0" anchor="t" anchorCtr="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4EM2E5gEA&#10;AMkDAAAOAAAAAAAAAAEAIAAAACIBAABkcnMvZTJvRG9jLnhtbFBLBQYAAAAABgAGAFkBAAB6BQAA&#10;AAA=&#10;">
              <v:fill on="f" focussize="0,0"/>
              <v:stroke on="f" weight="1.25pt"/>
              <v:imagedata o:title=""/>
              <o:lock v:ext="edit" aspectratio="f"/>
              <v:textbox inset="0mm,0mm,0mm,0mm" style="mso-fit-shape-to-text:t;">
                <w:txbxContent>
                  <w:p w14:paraId="6A60B8F0">
                    <w:pPr>
                      <w:snapToGrid w:val="0"/>
                      <w:rPr>
                        <w:rFonts w:hint="eastAsia" w:eastAsia="宋体"/>
                        <w:sz w:val="18"/>
                        <w:lang w:eastAsia="zh-CN"/>
                      </w:rPr>
                    </w:pPr>
                    <w:r>
                      <w:rPr>
                        <w:rFonts w:hint="eastAsia" w:eastAsia="宋体"/>
                        <w:sz w:val="18"/>
                        <w:lang w:eastAsia="zh-CN"/>
                      </w:rPr>
                      <w:t xml:space="preserve">—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43</w:t>
                    </w:r>
                    <w:r>
                      <w:rPr>
                        <w:rFonts w:hint="eastAsia" w:eastAsia="宋体"/>
                        <w:sz w:val="18"/>
                        <w:lang w:eastAsia="zh-CN"/>
                      </w:rPr>
                      <w:fldChar w:fldCharType="end"/>
                    </w:r>
                    <w:r>
                      <w:rPr>
                        <w:rFonts w:hint="eastAsia" w:eastAsia="宋体"/>
                        <w:sz w:val="1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43B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3C58">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5516E">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3A82">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A4BC8">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5B9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21805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vk9i9OcB&#10;AADJAwAADgAAAAAAAAABACAAAAAiAQAAZHJzL2Uyb0RvYy54bWxQSwUGAAAAAAYABgBZAQAAewUA&#10;AAAA&#10;">
              <v:fill on="f" focussize="0,0"/>
              <v:stroke on="f" weight="1.25pt"/>
              <v:imagedata o:title=""/>
              <o:lock v:ext="edit" aspectratio="f"/>
              <v:textbox inset="0mm,0mm,0mm,0mm" style="mso-fit-shape-to-text:t;">
                <w:txbxContent>
                  <w:p w14:paraId="0A21805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3616">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3BF132">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vUUJN+cB&#10;AADJAwAADgAAAAAAAAABACAAAAAiAQAAZHJzL2Uyb0RvYy54bWxQSwUGAAAAAAYABgBZAQAAewUA&#10;AAAA&#10;">
              <v:fill on="f" focussize="0,0"/>
              <v:stroke on="f" weight="1.25pt"/>
              <v:imagedata o:title=""/>
              <o:lock v:ext="edit" aspectratio="f"/>
              <v:textbox inset="0mm,0mm,0mm,0mm" style="mso-fit-shape-to-text:t;">
                <w:txbxContent>
                  <w:p w14:paraId="473BF132">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FE29">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C92A1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NMFdlzo&#10;AQAAyQMAAA4AAAAAAAAAAQAgAAAAIgEAAGRycy9lMm9Eb2MueG1sUEsFBgAAAAAGAAYAWQEAAHwF&#10;AAAAAA==&#10;">
              <v:fill on="f" focussize="0,0"/>
              <v:stroke on="f" weight="1.25pt"/>
              <v:imagedata o:title=""/>
              <o:lock v:ext="edit" aspectratio="f"/>
              <v:textbox inset="0mm,0mm,0mm,0mm" style="mso-fit-shape-to-text:t;">
                <w:txbxContent>
                  <w:p w14:paraId="12C92A1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99EED">
    <w:pPr>
      <w:pStyle w:val="17"/>
      <w:pBdr>
        <w:bottom w:val="none" w:color="auto" w:sz="0" w:space="0"/>
      </w:pBdr>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1C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3BAE">
    <w:pPr>
      <w:rPr>
        <w:rFonts w:hint="eastAsia"/>
        <w:lang w:eastAsia="zh-CN"/>
      </w:rPr>
    </w:pPr>
  </w:p>
  <w:p w14:paraId="1D319B5B">
    <w:pPr>
      <w:pStyle w:val="1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D6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0"/>
      <w:lvlText w:val="%1"/>
      <w:lvlJc w:val="left"/>
      <w:pPr>
        <w:tabs>
          <w:tab w:val="left" w:pos="425"/>
        </w:tabs>
        <w:ind w:left="425" w:hanging="425"/>
      </w:pPr>
      <w:rPr>
        <w:rFonts w:hint="eastAsia"/>
      </w:rPr>
    </w:lvl>
    <w:lvl w:ilvl="1" w:tentative="0">
      <w:start w:val="1"/>
      <w:numFmt w:val="decimal"/>
      <w:lvlText w:val="%1.%2"/>
      <w:lvlJc w:val="left"/>
      <w:pPr>
        <w:tabs>
          <w:tab w:val="left" w:pos="0"/>
        </w:tabs>
        <w:ind w:left="0" w:firstLine="0"/>
      </w:pPr>
      <w:rPr>
        <w:rFonts w:hint="eastAsia"/>
        <w:sz w:val="30"/>
        <w:szCs w:val="30"/>
      </w:rPr>
    </w:lvl>
    <w:lvl w:ilvl="2" w:tentative="0">
      <w:start w:val="1"/>
      <w:numFmt w:val="decimal"/>
      <w:lvlText w:val="%1.%2.%3"/>
      <w:lvlJc w:val="left"/>
      <w:pPr>
        <w:tabs>
          <w:tab w:val="left" w:pos="1931"/>
        </w:tabs>
        <w:ind w:left="1418" w:hanging="567"/>
      </w:pPr>
      <w:rPr>
        <w:rFonts w:hint="eastAsia"/>
      </w:rPr>
    </w:lvl>
    <w:lvl w:ilvl="3" w:tentative="0">
      <w:start w:val="1"/>
      <w:numFmt w:val="decimal"/>
      <w:pStyle w:val="63"/>
      <w:lvlText w:val="%1.%2.%3.%4"/>
      <w:lvlJc w:val="left"/>
      <w:pPr>
        <w:tabs>
          <w:tab w:val="left" w:pos="2716"/>
        </w:tabs>
        <w:ind w:left="1984" w:hanging="708"/>
      </w:pP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28767DA6"/>
    <w:multiLevelType w:val="singleLevel"/>
    <w:tmpl w:val="28767DA6"/>
    <w:lvl w:ilvl="0" w:tentative="0">
      <w:start w:val="1"/>
      <w:numFmt w:val="decimal"/>
      <w:pStyle w:val="7"/>
      <w:lvlText w:val="%1、"/>
      <w:lvlJc w:val="left"/>
      <w:pPr>
        <w:tabs>
          <w:tab w:val="left" w:pos="828"/>
        </w:tabs>
        <w:ind w:left="828" w:hanging="408"/>
      </w:pPr>
      <w:rPr>
        <w:rFonts w:hint="eastAsia"/>
      </w:rPr>
    </w:lvl>
  </w:abstractNum>
  <w:abstractNum w:abstractNumId="2">
    <w:nsid w:val="591B302D"/>
    <w:multiLevelType w:val="multilevel"/>
    <w:tmpl w:val="591B302D"/>
    <w:lvl w:ilvl="0" w:tentative="0">
      <w:start w:val="1"/>
      <w:numFmt w:val="decimal"/>
      <w:lvlText w:val="%1"/>
      <w:lvlJc w:val="left"/>
      <w:pPr>
        <w:ind w:left="425" w:hanging="425"/>
      </w:pPr>
      <w:rPr>
        <w:b/>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5BAA5EC6"/>
    <w:multiLevelType w:val="multilevel"/>
    <w:tmpl w:val="5BAA5EC6"/>
    <w:lvl w:ilvl="0" w:tentative="0">
      <w:start w:val="1"/>
      <w:numFmt w:val="decimal"/>
      <w:suff w:val="space"/>
      <w:lvlText w:val="第%1章"/>
      <w:lvlJc w:val="left"/>
      <w:pPr>
        <w:ind w:left="425" w:hanging="425"/>
      </w:pPr>
      <w:rPr>
        <w:rFonts w:hint="eastAsia"/>
      </w:rPr>
    </w:lvl>
    <w:lvl w:ilvl="1" w:tentative="0">
      <w:start w:val="1"/>
      <w:numFmt w:val="decimal"/>
      <w:suff w:val="space"/>
      <w:lvlText w:val="%1.%2 "/>
      <w:lvlJc w:val="left"/>
      <w:pPr>
        <w:ind w:left="2410" w:hanging="567"/>
      </w:pPr>
      <w:rPr>
        <w:rFonts w:hint="eastAsia"/>
      </w:rPr>
    </w:lvl>
    <w:lvl w:ilvl="2" w:tentative="0">
      <w:start w:val="1"/>
      <w:numFmt w:val="decimal"/>
      <w:pStyle w:val="65"/>
      <w:suff w:val="space"/>
      <w:lvlText w:val="%1.%2.%3"/>
      <w:lvlJc w:val="left"/>
      <w:pPr>
        <w:ind w:left="1418" w:hanging="567"/>
      </w:pPr>
      <w:rPr>
        <w:rFonts w:hint="eastAsia"/>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3861"/>
        </w:tabs>
        <w:ind w:left="2551" w:hanging="850"/>
      </w:pPr>
      <w:rPr>
        <w:rFonts w:hint="eastAsia"/>
      </w:rPr>
    </w:lvl>
    <w:lvl w:ilvl="5" w:tentative="0">
      <w:start w:val="1"/>
      <w:numFmt w:val="decimal"/>
      <w:lvlText w:val="%1.%2.%3.%4.%5.%6"/>
      <w:lvlJc w:val="left"/>
      <w:pPr>
        <w:tabs>
          <w:tab w:val="left" w:pos="464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576"/>
        </w:tabs>
        <w:ind w:left="4394" w:hanging="1418"/>
      </w:pPr>
      <w:rPr>
        <w:rFonts w:hint="eastAsia"/>
      </w:rPr>
    </w:lvl>
    <w:lvl w:ilvl="8" w:tentative="0">
      <w:start w:val="1"/>
      <w:numFmt w:val="decimal"/>
      <w:lvlText w:val="%1.%2.%3.%4.%5.%6.%7.%8.%9"/>
      <w:lvlJc w:val="left"/>
      <w:pPr>
        <w:tabs>
          <w:tab w:val="left" w:pos="7362"/>
        </w:tabs>
        <w:ind w:left="5102" w:hanging="170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264"/>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172A27"/>
    <w:rsid w:val="000034DA"/>
    <w:rsid w:val="000107CE"/>
    <w:rsid w:val="00015B7F"/>
    <w:rsid w:val="000231F4"/>
    <w:rsid w:val="00030729"/>
    <w:rsid w:val="000325B9"/>
    <w:rsid w:val="00037078"/>
    <w:rsid w:val="00037701"/>
    <w:rsid w:val="000413EE"/>
    <w:rsid w:val="00042E91"/>
    <w:rsid w:val="000464D8"/>
    <w:rsid w:val="00047472"/>
    <w:rsid w:val="00052265"/>
    <w:rsid w:val="000573E6"/>
    <w:rsid w:val="00060A83"/>
    <w:rsid w:val="00066282"/>
    <w:rsid w:val="00067989"/>
    <w:rsid w:val="00074E9F"/>
    <w:rsid w:val="00085B84"/>
    <w:rsid w:val="00087B8E"/>
    <w:rsid w:val="000900C3"/>
    <w:rsid w:val="00090B82"/>
    <w:rsid w:val="000953CC"/>
    <w:rsid w:val="000A145B"/>
    <w:rsid w:val="000A7638"/>
    <w:rsid w:val="000B4DBB"/>
    <w:rsid w:val="000B7D60"/>
    <w:rsid w:val="000C1FAC"/>
    <w:rsid w:val="000C3D28"/>
    <w:rsid w:val="000D1DEC"/>
    <w:rsid w:val="000D1E04"/>
    <w:rsid w:val="000D4981"/>
    <w:rsid w:val="000D546C"/>
    <w:rsid w:val="000E098D"/>
    <w:rsid w:val="000E7B45"/>
    <w:rsid w:val="00102AE9"/>
    <w:rsid w:val="001146A0"/>
    <w:rsid w:val="00120B71"/>
    <w:rsid w:val="00120D8B"/>
    <w:rsid w:val="0012392C"/>
    <w:rsid w:val="0013016E"/>
    <w:rsid w:val="00130A99"/>
    <w:rsid w:val="001343F7"/>
    <w:rsid w:val="00134CBC"/>
    <w:rsid w:val="001350C5"/>
    <w:rsid w:val="001428F5"/>
    <w:rsid w:val="001442CD"/>
    <w:rsid w:val="001454EB"/>
    <w:rsid w:val="00146748"/>
    <w:rsid w:val="00146B3F"/>
    <w:rsid w:val="00151B1F"/>
    <w:rsid w:val="00165D7D"/>
    <w:rsid w:val="00187447"/>
    <w:rsid w:val="00197277"/>
    <w:rsid w:val="001A0927"/>
    <w:rsid w:val="001A285B"/>
    <w:rsid w:val="001A54B0"/>
    <w:rsid w:val="001B1880"/>
    <w:rsid w:val="001B6FB1"/>
    <w:rsid w:val="001C1018"/>
    <w:rsid w:val="001C1138"/>
    <w:rsid w:val="001C5AEE"/>
    <w:rsid w:val="001D3F0A"/>
    <w:rsid w:val="001D540C"/>
    <w:rsid w:val="001F125A"/>
    <w:rsid w:val="0021532A"/>
    <w:rsid w:val="002158B2"/>
    <w:rsid w:val="00215D29"/>
    <w:rsid w:val="002176F3"/>
    <w:rsid w:val="00225361"/>
    <w:rsid w:val="00230387"/>
    <w:rsid w:val="002348E2"/>
    <w:rsid w:val="002362A7"/>
    <w:rsid w:val="002521A9"/>
    <w:rsid w:val="002534D8"/>
    <w:rsid w:val="00255546"/>
    <w:rsid w:val="002572E0"/>
    <w:rsid w:val="00263AE5"/>
    <w:rsid w:val="00265EE8"/>
    <w:rsid w:val="00266EC8"/>
    <w:rsid w:val="002747BB"/>
    <w:rsid w:val="002769B1"/>
    <w:rsid w:val="00287BCA"/>
    <w:rsid w:val="00293739"/>
    <w:rsid w:val="002A3C6B"/>
    <w:rsid w:val="002A7ABA"/>
    <w:rsid w:val="002B342B"/>
    <w:rsid w:val="002C3EEE"/>
    <w:rsid w:val="002C74DC"/>
    <w:rsid w:val="002C7EFA"/>
    <w:rsid w:val="002D015C"/>
    <w:rsid w:val="002D2640"/>
    <w:rsid w:val="002D4E29"/>
    <w:rsid w:val="002D56BF"/>
    <w:rsid w:val="002D56F3"/>
    <w:rsid w:val="002D6FED"/>
    <w:rsid w:val="002E2DAD"/>
    <w:rsid w:val="002F11AF"/>
    <w:rsid w:val="002F28C2"/>
    <w:rsid w:val="0030413B"/>
    <w:rsid w:val="003047CD"/>
    <w:rsid w:val="0030646A"/>
    <w:rsid w:val="00307453"/>
    <w:rsid w:val="00313763"/>
    <w:rsid w:val="003141A1"/>
    <w:rsid w:val="003160F4"/>
    <w:rsid w:val="0032382E"/>
    <w:rsid w:val="00332AD3"/>
    <w:rsid w:val="00344AC9"/>
    <w:rsid w:val="003461DF"/>
    <w:rsid w:val="00351EA7"/>
    <w:rsid w:val="00352AF6"/>
    <w:rsid w:val="00353013"/>
    <w:rsid w:val="003548C8"/>
    <w:rsid w:val="00363CFC"/>
    <w:rsid w:val="003659F4"/>
    <w:rsid w:val="00365BDF"/>
    <w:rsid w:val="00367AD5"/>
    <w:rsid w:val="003736BD"/>
    <w:rsid w:val="00376849"/>
    <w:rsid w:val="00387489"/>
    <w:rsid w:val="003A355A"/>
    <w:rsid w:val="003A578E"/>
    <w:rsid w:val="003B4AE2"/>
    <w:rsid w:val="003B6BEA"/>
    <w:rsid w:val="003D389C"/>
    <w:rsid w:val="003E061A"/>
    <w:rsid w:val="003E2797"/>
    <w:rsid w:val="003E45BA"/>
    <w:rsid w:val="003E6F94"/>
    <w:rsid w:val="003E7FF5"/>
    <w:rsid w:val="00403E59"/>
    <w:rsid w:val="00412C91"/>
    <w:rsid w:val="004215F0"/>
    <w:rsid w:val="0042767B"/>
    <w:rsid w:val="00435C02"/>
    <w:rsid w:val="004373F2"/>
    <w:rsid w:val="0044674D"/>
    <w:rsid w:val="0044696D"/>
    <w:rsid w:val="00447065"/>
    <w:rsid w:val="004535A0"/>
    <w:rsid w:val="004548E2"/>
    <w:rsid w:val="0045607E"/>
    <w:rsid w:val="00456BBA"/>
    <w:rsid w:val="00473670"/>
    <w:rsid w:val="00474162"/>
    <w:rsid w:val="00477916"/>
    <w:rsid w:val="004806D2"/>
    <w:rsid w:val="00482EFA"/>
    <w:rsid w:val="00485231"/>
    <w:rsid w:val="00487466"/>
    <w:rsid w:val="0049290F"/>
    <w:rsid w:val="004B2A30"/>
    <w:rsid w:val="004B6E08"/>
    <w:rsid w:val="004C3723"/>
    <w:rsid w:val="004C400C"/>
    <w:rsid w:val="004C716A"/>
    <w:rsid w:val="004E7003"/>
    <w:rsid w:val="005028D3"/>
    <w:rsid w:val="005053A9"/>
    <w:rsid w:val="005112A5"/>
    <w:rsid w:val="00513427"/>
    <w:rsid w:val="00526885"/>
    <w:rsid w:val="00530870"/>
    <w:rsid w:val="00536C2D"/>
    <w:rsid w:val="00545FC7"/>
    <w:rsid w:val="005467BB"/>
    <w:rsid w:val="00553FF9"/>
    <w:rsid w:val="00554D7C"/>
    <w:rsid w:val="005679C7"/>
    <w:rsid w:val="005779D8"/>
    <w:rsid w:val="00577A06"/>
    <w:rsid w:val="005801DE"/>
    <w:rsid w:val="00586341"/>
    <w:rsid w:val="00590153"/>
    <w:rsid w:val="005A09F9"/>
    <w:rsid w:val="005A0D0D"/>
    <w:rsid w:val="005A0F14"/>
    <w:rsid w:val="005A58BF"/>
    <w:rsid w:val="005A6AF1"/>
    <w:rsid w:val="005B3112"/>
    <w:rsid w:val="005B3D7F"/>
    <w:rsid w:val="005B4646"/>
    <w:rsid w:val="005B69BF"/>
    <w:rsid w:val="005C04D9"/>
    <w:rsid w:val="005C2E64"/>
    <w:rsid w:val="005C39F0"/>
    <w:rsid w:val="005C6176"/>
    <w:rsid w:val="005D0671"/>
    <w:rsid w:val="005D3259"/>
    <w:rsid w:val="005F1142"/>
    <w:rsid w:val="005F33BD"/>
    <w:rsid w:val="006073B3"/>
    <w:rsid w:val="006115E2"/>
    <w:rsid w:val="006175BF"/>
    <w:rsid w:val="006201F1"/>
    <w:rsid w:val="00621F16"/>
    <w:rsid w:val="0062316F"/>
    <w:rsid w:val="00627D0B"/>
    <w:rsid w:val="00631C53"/>
    <w:rsid w:val="00636003"/>
    <w:rsid w:val="0064029D"/>
    <w:rsid w:val="00640F57"/>
    <w:rsid w:val="00641BC2"/>
    <w:rsid w:val="0064597D"/>
    <w:rsid w:val="00647208"/>
    <w:rsid w:val="00647531"/>
    <w:rsid w:val="006527DB"/>
    <w:rsid w:val="00661C78"/>
    <w:rsid w:val="00664446"/>
    <w:rsid w:val="00666F5E"/>
    <w:rsid w:val="00673549"/>
    <w:rsid w:val="00673D46"/>
    <w:rsid w:val="00676C1C"/>
    <w:rsid w:val="00694A20"/>
    <w:rsid w:val="00694B68"/>
    <w:rsid w:val="006959C8"/>
    <w:rsid w:val="006B3C2D"/>
    <w:rsid w:val="006C1496"/>
    <w:rsid w:val="006C2836"/>
    <w:rsid w:val="006C2EC9"/>
    <w:rsid w:val="006C3CE4"/>
    <w:rsid w:val="006E4D16"/>
    <w:rsid w:val="006F2968"/>
    <w:rsid w:val="006F7CB0"/>
    <w:rsid w:val="00700260"/>
    <w:rsid w:val="007024B5"/>
    <w:rsid w:val="00717DC2"/>
    <w:rsid w:val="00725128"/>
    <w:rsid w:val="0072620F"/>
    <w:rsid w:val="00727EEE"/>
    <w:rsid w:val="00733F22"/>
    <w:rsid w:val="00734EFC"/>
    <w:rsid w:val="0074663A"/>
    <w:rsid w:val="0076017F"/>
    <w:rsid w:val="007622F3"/>
    <w:rsid w:val="00771D63"/>
    <w:rsid w:val="0077330D"/>
    <w:rsid w:val="007831D4"/>
    <w:rsid w:val="00796D62"/>
    <w:rsid w:val="00796E4D"/>
    <w:rsid w:val="007A49A6"/>
    <w:rsid w:val="007C0F67"/>
    <w:rsid w:val="007C2178"/>
    <w:rsid w:val="007C2CF5"/>
    <w:rsid w:val="007E2153"/>
    <w:rsid w:val="007E4963"/>
    <w:rsid w:val="007F69B9"/>
    <w:rsid w:val="00802D27"/>
    <w:rsid w:val="008030CE"/>
    <w:rsid w:val="008044F0"/>
    <w:rsid w:val="00815C07"/>
    <w:rsid w:val="00816D8B"/>
    <w:rsid w:val="0082201A"/>
    <w:rsid w:val="00830D3D"/>
    <w:rsid w:val="00831846"/>
    <w:rsid w:val="00844C90"/>
    <w:rsid w:val="008520AC"/>
    <w:rsid w:val="00860DC2"/>
    <w:rsid w:val="00865B70"/>
    <w:rsid w:val="00875C60"/>
    <w:rsid w:val="008775E2"/>
    <w:rsid w:val="008831B9"/>
    <w:rsid w:val="00887126"/>
    <w:rsid w:val="00890C06"/>
    <w:rsid w:val="008A301E"/>
    <w:rsid w:val="008A5435"/>
    <w:rsid w:val="008B6D1A"/>
    <w:rsid w:val="008C0797"/>
    <w:rsid w:val="008C4BD5"/>
    <w:rsid w:val="008C56AB"/>
    <w:rsid w:val="008E2330"/>
    <w:rsid w:val="008E3347"/>
    <w:rsid w:val="008E3819"/>
    <w:rsid w:val="008E4DAE"/>
    <w:rsid w:val="008F5DD7"/>
    <w:rsid w:val="0090129E"/>
    <w:rsid w:val="00903034"/>
    <w:rsid w:val="0090751B"/>
    <w:rsid w:val="0091505E"/>
    <w:rsid w:val="00917D64"/>
    <w:rsid w:val="00922BB4"/>
    <w:rsid w:val="00922BF3"/>
    <w:rsid w:val="009434C6"/>
    <w:rsid w:val="009528C1"/>
    <w:rsid w:val="0095383D"/>
    <w:rsid w:val="009543F4"/>
    <w:rsid w:val="00965792"/>
    <w:rsid w:val="009672D6"/>
    <w:rsid w:val="009703B4"/>
    <w:rsid w:val="00970550"/>
    <w:rsid w:val="0097766D"/>
    <w:rsid w:val="0098447C"/>
    <w:rsid w:val="00984BA1"/>
    <w:rsid w:val="00996D38"/>
    <w:rsid w:val="009A2BEE"/>
    <w:rsid w:val="009A3EB8"/>
    <w:rsid w:val="009B10D5"/>
    <w:rsid w:val="009B600D"/>
    <w:rsid w:val="009C3D8F"/>
    <w:rsid w:val="009C4435"/>
    <w:rsid w:val="009D0D47"/>
    <w:rsid w:val="009E0324"/>
    <w:rsid w:val="009F3A89"/>
    <w:rsid w:val="009F3D15"/>
    <w:rsid w:val="009F6A63"/>
    <w:rsid w:val="009F6B67"/>
    <w:rsid w:val="00A1587B"/>
    <w:rsid w:val="00A209E8"/>
    <w:rsid w:val="00A2296D"/>
    <w:rsid w:val="00A2523D"/>
    <w:rsid w:val="00A444B7"/>
    <w:rsid w:val="00A448B3"/>
    <w:rsid w:val="00A47779"/>
    <w:rsid w:val="00A5082B"/>
    <w:rsid w:val="00A5402F"/>
    <w:rsid w:val="00A80C48"/>
    <w:rsid w:val="00A811F0"/>
    <w:rsid w:val="00A82E2D"/>
    <w:rsid w:val="00A83FB0"/>
    <w:rsid w:val="00A86752"/>
    <w:rsid w:val="00A90A60"/>
    <w:rsid w:val="00A93A64"/>
    <w:rsid w:val="00AB3ED4"/>
    <w:rsid w:val="00AC0CDE"/>
    <w:rsid w:val="00AC5F0D"/>
    <w:rsid w:val="00AE060D"/>
    <w:rsid w:val="00AF2313"/>
    <w:rsid w:val="00B004B3"/>
    <w:rsid w:val="00B01DCD"/>
    <w:rsid w:val="00B063D8"/>
    <w:rsid w:val="00B07986"/>
    <w:rsid w:val="00B14F1A"/>
    <w:rsid w:val="00B17A60"/>
    <w:rsid w:val="00B412DE"/>
    <w:rsid w:val="00B513F3"/>
    <w:rsid w:val="00B52F8E"/>
    <w:rsid w:val="00B5502E"/>
    <w:rsid w:val="00B567D5"/>
    <w:rsid w:val="00B70B5B"/>
    <w:rsid w:val="00B9134C"/>
    <w:rsid w:val="00B92936"/>
    <w:rsid w:val="00BA195B"/>
    <w:rsid w:val="00BA5D6E"/>
    <w:rsid w:val="00BB58B4"/>
    <w:rsid w:val="00BC0F89"/>
    <w:rsid w:val="00BC15FC"/>
    <w:rsid w:val="00BD63DD"/>
    <w:rsid w:val="00BD6CAA"/>
    <w:rsid w:val="00BE57C1"/>
    <w:rsid w:val="00BF5BF0"/>
    <w:rsid w:val="00BF5EB5"/>
    <w:rsid w:val="00BF634F"/>
    <w:rsid w:val="00BF745D"/>
    <w:rsid w:val="00BF7514"/>
    <w:rsid w:val="00C05F86"/>
    <w:rsid w:val="00C07AB3"/>
    <w:rsid w:val="00C11115"/>
    <w:rsid w:val="00C3404F"/>
    <w:rsid w:val="00C52629"/>
    <w:rsid w:val="00C55E2D"/>
    <w:rsid w:val="00C635D0"/>
    <w:rsid w:val="00C6436D"/>
    <w:rsid w:val="00C66A07"/>
    <w:rsid w:val="00C67DF2"/>
    <w:rsid w:val="00C80153"/>
    <w:rsid w:val="00C80AA2"/>
    <w:rsid w:val="00C85C0A"/>
    <w:rsid w:val="00C92BC6"/>
    <w:rsid w:val="00CA17D9"/>
    <w:rsid w:val="00CA19A9"/>
    <w:rsid w:val="00CA7CFB"/>
    <w:rsid w:val="00CB0503"/>
    <w:rsid w:val="00CB6671"/>
    <w:rsid w:val="00CD780F"/>
    <w:rsid w:val="00CF45C7"/>
    <w:rsid w:val="00D008E6"/>
    <w:rsid w:val="00D26BE1"/>
    <w:rsid w:val="00D2780C"/>
    <w:rsid w:val="00D31CF3"/>
    <w:rsid w:val="00D55D53"/>
    <w:rsid w:val="00D55DBC"/>
    <w:rsid w:val="00D67235"/>
    <w:rsid w:val="00D90637"/>
    <w:rsid w:val="00DA1264"/>
    <w:rsid w:val="00DA1C30"/>
    <w:rsid w:val="00DB4B8C"/>
    <w:rsid w:val="00DB571E"/>
    <w:rsid w:val="00DB7688"/>
    <w:rsid w:val="00DC697A"/>
    <w:rsid w:val="00DE204D"/>
    <w:rsid w:val="00DE2803"/>
    <w:rsid w:val="00DE5D36"/>
    <w:rsid w:val="00DF700C"/>
    <w:rsid w:val="00E04105"/>
    <w:rsid w:val="00E04A95"/>
    <w:rsid w:val="00E119CF"/>
    <w:rsid w:val="00E12AAC"/>
    <w:rsid w:val="00E16070"/>
    <w:rsid w:val="00E175CC"/>
    <w:rsid w:val="00E2733F"/>
    <w:rsid w:val="00E302CD"/>
    <w:rsid w:val="00E322AA"/>
    <w:rsid w:val="00E37E52"/>
    <w:rsid w:val="00E4089E"/>
    <w:rsid w:val="00E51227"/>
    <w:rsid w:val="00E6732B"/>
    <w:rsid w:val="00E676D6"/>
    <w:rsid w:val="00E741D1"/>
    <w:rsid w:val="00E77B6C"/>
    <w:rsid w:val="00E815B8"/>
    <w:rsid w:val="00E824C4"/>
    <w:rsid w:val="00E83448"/>
    <w:rsid w:val="00E84763"/>
    <w:rsid w:val="00E85D50"/>
    <w:rsid w:val="00E92ECC"/>
    <w:rsid w:val="00E9416A"/>
    <w:rsid w:val="00E9595A"/>
    <w:rsid w:val="00EA47B3"/>
    <w:rsid w:val="00EB1BEB"/>
    <w:rsid w:val="00EB311A"/>
    <w:rsid w:val="00EC42DA"/>
    <w:rsid w:val="00ED2263"/>
    <w:rsid w:val="00EE1838"/>
    <w:rsid w:val="00EE46BE"/>
    <w:rsid w:val="00EE7374"/>
    <w:rsid w:val="00EF5546"/>
    <w:rsid w:val="00F00D6D"/>
    <w:rsid w:val="00F07861"/>
    <w:rsid w:val="00F11CA7"/>
    <w:rsid w:val="00F211D0"/>
    <w:rsid w:val="00F326E7"/>
    <w:rsid w:val="00F33B62"/>
    <w:rsid w:val="00F414BE"/>
    <w:rsid w:val="00F41B0C"/>
    <w:rsid w:val="00F502F0"/>
    <w:rsid w:val="00F53FDD"/>
    <w:rsid w:val="00F545BA"/>
    <w:rsid w:val="00F54E1A"/>
    <w:rsid w:val="00F56301"/>
    <w:rsid w:val="00F573DF"/>
    <w:rsid w:val="00F575AD"/>
    <w:rsid w:val="00F626B4"/>
    <w:rsid w:val="00F638DF"/>
    <w:rsid w:val="00F65957"/>
    <w:rsid w:val="00F73F98"/>
    <w:rsid w:val="00F75E59"/>
    <w:rsid w:val="00F7672E"/>
    <w:rsid w:val="00F976D9"/>
    <w:rsid w:val="00FA5DAC"/>
    <w:rsid w:val="00FB221A"/>
    <w:rsid w:val="00FB3D62"/>
    <w:rsid w:val="00FC1C4C"/>
    <w:rsid w:val="00FC4563"/>
    <w:rsid w:val="00FC4D2F"/>
    <w:rsid w:val="00FD21B2"/>
    <w:rsid w:val="00FD5224"/>
    <w:rsid w:val="00FD5B1B"/>
    <w:rsid w:val="00FD7A06"/>
    <w:rsid w:val="00FE42DE"/>
    <w:rsid w:val="00FE440E"/>
    <w:rsid w:val="00FE5BBD"/>
    <w:rsid w:val="00FF51B6"/>
    <w:rsid w:val="00FF7190"/>
    <w:rsid w:val="010B7675"/>
    <w:rsid w:val="0247586B"/>
    <w:rsid w:val="03145D82"/>
    <w:rsid w:val="03A952C0"/>
    <w:rsid w:val="043E4921"/>
    <w:rsid w:val="0519193F"/>
    <w:rsid w:val="058134BE"/>
    <w:rsid w:val="05F13090"/>
    <w:rsid w:val="05FE4F2A"/>
    <w:rsid w:val="060900ED"/>
    <w:rsid w:val="067B7251"/>
    <w:rsid w:val="06904680"/>
    <w:rsid w:val="06BD7F42"/>
    <w:rsid w:val="06FE7BCF"/>
    <w:rsid w:val="07247C28"/>
    <w:rsid w:val="07A07564"/>
    <w:rsid w:val="086738B7"/>
    <w:rsid w:val="086A48CB"/>
    <w:rsid w:val="09344FF2"/>
    <w:rsid w:val="095962AF"/>
    <w:rsid w:val="0A253452"/>
    <w:rsid w:val="0A3B7F00"/>
    <w:rsid w:val="0B6432C5"/>
    <w:rsid w:val="0B8044F9"/>
    <w:rsid w:val="0B8B1843"/>
    <w:rsid w:val="0C184D9E"/>
    <w:rsid w:val="0C470C45"/>
    <w:rsid w:val="0CAD1FBE"/>
    <w:rsid w:val="0CE34DDD"/>
    <w:rsid w:val="0D0C36F6"/>
    <w:rsid w:val="0D30497A"/>
    <w:rsid w:val="0D526227"/>
    <w:rsid w:val="0DDA6FD8"/>
    <w:rsid w:val="0E6D3E59"/>
    <w:rsid w:val="0EDA67DA"/>
    <w:rsid w:val="10BB2284"/>
    <w:rsid w:val="10E76B2F"/>
    <w:rsid w:val="11625F1D"/>
    <w:rsid w:val="11CF3839"/>
    <w:rsid w:val="12186C76"/>
    <w:rsid w:val="12361710"/>
    <w:rsid w:val="124A7766"/>
    <w:rsid w:val="125700E2"/>
    <w:rsid w:val="12E22A7C"/>
    <w:rsid w:val="137E73C5"/>
    <w:rsid w:val="13F97F6D"/>
    <w:rsid w:val="141E1EF8"/>
    <w:rsid w:val="143C5133"/>
    <w:rsid w:val="14A5561C"/>
    <w:rsid w:val="15302CE2"/>
    <w:rsid w:val="154078DD"/>
    <w:rsid w:val="15D24A3B"/>
    <w:rsid w:val="15EA10A8"/>
    <w:rsid w:val="1611304C"/>
    <w:rsid w:val="1623346A"/>
    <w:rsid w:val="1636637E"/>
    <w:rsid w:val="165821A1"/>
    <w:rsid w:val="168A0B73"/>
    <w:rsid w:val="169A6587"/>
    <w:rsid w:val="16C03055"/>
    <w:rsid w:val="16EC138F"/>
    <w:rsid w:val="17470332"/>
    <w:rsid w:val="17890578"/>
    <w:rsid w:val="17D0231B"/>
    <w:rsid w:val="17F10140"/>
    <w:rsid w:val="18031423"/>
    <w:rsid w:val="185F4F64"/>
    <w:rsid w:val="18DE6ED1"/>
    <w:rsid w:val="18E91116"/>
    <w:rsid w:val="18F27B1E"/>
    <w:rsid w:val="19BD0CF9"/>
    <w:rsid w:val="1A260131"/>
    <w:rsid w:val="1B346448"/>
    <w:rsid w:val="1BF90E0A"/>
    <w:rsid w:val="1C2D7865"/>
    <w:rsid w:val="1C7F5B8E"/>
    <w:rsid w:val="1C88401E"/>
    <w:rsid w:val="1CFE76E1"/>
    <w:rsid w:val="1D0919B1"/>
    <w:rsid w:val="1D692C88"/>
    <w:rsid w:val="1DAE57A4"/>
    <w:rsid w:val="1DE7579E"/>
    <w:rsid w:val="1DFB0A14"/>
    <w:rsid w:val="1E412FDE"/>
    <w:rsid w:val="1E8B6273"/>
    <w:rsid w:val="1E901E08"/>
    <w:rsid w:val="1EC7177F"/>
    <w:rsid w:val="1F4366BB"/>
    <w:rsid w:val="1F474756"/>
    <w:rsid w:val="1F4E794D"/>
    <w:rsid w:val="1FC06202"/>
    <w:rsid w:val="1FEC73B5"/>
    <w:rsid w:val="207821B3"/>
    <w:rsid w:val="20CE298B"/>
    <w:rsid w:val="20CE5603"/>
    <w:rsid w:val="20DD6820"/>
    <w:rsid w:val="21237107"/>
    <w:rsid w:val="215A793F"/>
    <w:rsid w:val="21D949DD"/>
    <w:rsid w:val="22580CEC"/>
    <w:rsid w:val="22A3332C"/>
    <w:rsid w:val="22A338F1"/>
    <w:rsid w:val="22E92991"/>
    <w:rsid w:val="23924F9B"/>
    <w:rsid w:val="24093ED2"/>
    <w:rsid w:val="24B577CB"/>
    <w:rsid w:val="256054FD"/>
    <w:rsid w:val="256109C4"/>
    <w:rsid w:val="25690C7C"/>
    <w:rsid w:val="25BC1AC0"/>
    <w:rsid w:val="25E53139"/>
    <w:rsid w:val="277B4A30"/>
    <w:rsid w:val="287E011B"/>
    <w:rsid w:val="28CC6C81"/>
    <w:rsid w:val="28F973C9"/>
    <w:rsid w:val="291B701F"/>
    <w:rsid w:val="29350844"/>
    <w:rsid w:val="29C00A76"/>
    <w:rsid w:val="2A174A12"/>
    <w:rsid w:val="2A33208A"/>
    <w:rsid w:val="2A6B2113"/>
    <w:rsid w:val="2AC8299D"/>
    <w:rsid w:val="2AEA0631"/>
    <w:rsid w:val="2B4F036F"/>
    <w:rsid w:val="2B86704B"/>
    <w:rsid w:val="2B8A5FFD"/>
    <w:rsid w:val="2BA16AB3"/>
    <w:rsid w:val="2C161B31"/>
    <w:rsid w:val="2CBD1F25"/>
    <w:rsid w:val="2CBF01EB"/>
    <w:rsid w:val="2D782354"/>
    <w:rsid w:val="2D854408"/>
    <w:rsid w:val="2EFB27A0"/>
    <w:rsid w:val="2FB21B51"/>
    <w:rsid w:val="30392702"/>
    <w:rsid w:val="306B7FC3"/>
    <w:rsid w:val="30AC4667"/>
    <w:rsid w:val="30AC50A3"/>
    <w:rsid w:val="30F41BFD"/>
    <w:rsid w:val="31793871"/>
    <w:rsid w:val="317E65EE"/>
    <w:rsid w:val="31B71D27"/>
    <w:rsid w:val="325F5F58"/>
    <w:rsid w:val="327D170B"/>
    <w:rsid w:val="328F5FEE"/>
    <w:rsid w:val="34B35455"/>
    <w:rsid w:val="34E64B38"/>
    <w:rsid w:val="354A1645"/>
    <w:rsid w:val="35581DF4"/>
    <w:rsid w:val="35955855"/>
    <w:rsid w:val="35C343F8"/>
    <w:rsid w:val="35F17793"/>
    <w:rsid w:val="36137C01"/>
    <w:rsid w:val="361B08AA"/>
    <w:rsid w:val="37312C7C"/>
    <w:rsid w:val="37EE4ED6"/>
    <w:rsid w:val="3881653C"/>
    <w:rsid w:val="3899420D"/>
    <w:rsid w:val="38CF76F6"/>
    <w:rsid w:val="38DE0D06"/>
    <w:rsid w:val="38F94EF6"/>
    <w:rsid w:val="38FA1164"/>
    <w:rsid w:val="39616F83"/>
    <w:rsid w:val="397F24D8"/>
    <w:rsid w:val="3988482D"/>
    <w:rsid w:val="39A554AB"/>
    <w:rsid w:val="39BF4B4D"/>
    <w:rsid w:val="3A437095"/>
    <w:rsid w:val="3A861AEF"/>
    <w:rsid w:val="3B0E6795"/>
    <w:rsid w:val="3B433779"/>
    <w:rsid w:val="3B571335"/>
    <w:rsid w:val="3B824EA5"/>
    <w:rsid w:val="3C324608"/>
    <w:rsid w:val="3C646B94"/>
    <w:rsid w:val="3CE77A4D"/>
    <w:rsid w:val="3D8A382A"/>
    <w:rsid w:val="3DA53DAC"/>
    <w:rsid w:val="3E4311BC"/>
    <w:rsid w:val="3EB650C9"/>
    <w:rsid w:val="3F570DB7"/>
    <w:rsid w:val="3F747794"/>
    <w:rsid w:val="3F8A026A"/>
    <w:rsid w:val="3F96138C"/>
    <w:rsid w:val="400236F7"/>
    <w:rsid w:val="40156EAE"/>
    <w:rsid w:val="40270AD7"/>
    <w:rsid w:val="411C5B7E"/>
    <w:rsid w:val="41456CFE"/>
    <w:rsid w:val="41FE23DF"/>
    <w:rsid w:val="427F1BDB"/>
    <w:rsid w:val="42895890"/>
    <w:rsid w:val="42D067C6"/>
    <w:rsid w:val="42EF2A79"/>
    <w:rsid w:val="436D30B5"/>
    <w:rsid w:val="43AD051A"/>
    <w:rsid w:val="43D81183"/>
    <w:rsid w:val="44163EF9"/>
    <w:rsid w:val="44455C75"/>
    <w:rsid w:val="44EF2445"/>
    <w:rsid w:val="457576E0"/>
    <w:rsid w:val="458D0863"/>
    <w:rsid w:val="45CB1B92"/>
    <w:rsid w:val="45DE505F"/>
    <w:rsid w:val="46096E2A"/>
    <w:rsid w:val="4636623C"/>
    <w:rsid w:val="469B3F3B"/>
    <w:rsid w:val="46FB6460"/>
    <w:rsid w:val="47067A3B"/>
    <w:rsid w:val="47F15025"/>
    <w:rsid w:val="484B707C"/>
    <w:rsid w:val="48992FF7"/>
    <w:rsid w:val="48FA2DB7"/>
    <w:rsid w:val="4938565A"/>
    <w:rsid w:val="49C6225B"/>
    <w:rsid w:val="4A77789D"/>
    <w:rsid w:val="4ABA4E60"/>
    <w:rsid w:val="4B15362B"/>
    <w:rsid w:val="4B8126C9"/>
    <w:rsid w:val="4BC6646F"/>
    <w:rsid w:val="4CEF0CF1"/>
    <w:rsid w:val="4CF1572D"/>
    <w:rsid w:val="4D3A1520"/>
    <w:rsid w:val="4D915DA5"/>
    <w:rsid w:val="4E7C0A00"/>
    <w:rsid w:val="4EEB39B3"/>
    <w:rsid w:val="4F047B45"/>
    <w:rsid w:val="4F773575"/>
    <w:rsid w:val="4FAA21B1"/>
    <w:rsid w:val="4FB2129D"/>
    <w:rsid w:val="4FC74E3B"/>
    <w:rsid w:val="50152E61"/>
    <w:rsid w:val="51440E74"/>
    <w:rsid w:val="515474B7"/>
    <w:rsid w:val="51AF083F"/>
    <w:rsid w:val="51BA7203"/>
    <w:rsid w:val="51DB662A"/>
    <w:rsid w:val="52B73CB4"/>
    <w:rsid w:val="52E95E90"/>
    <w:rsid w:val="53923DD2"/>
    <w:rsid w:val="539C6F41"/>
    <w:rsid w:val="53A7356B"/>
    <w:rsid w:val="53B65141"/>
    <w:rsid w:val="54D41F96"/>
    <w:rsid w:val="553861D4"/>
    <w:rsid w:val="55405067"/>
    <w:rsid w:val="572F763A"/>
    <w:rsid w:val="57E47A39"/>
    <w:rsid w:val="584C565F"/>
    <w:rsid w:val="594A5ED0"/>
    <w:rsid w:val="596F7CE9"/>
    <w:rsid w:val="59A61F37"/>
    <w:rsid w:val="5A4C4BF5"/>
    <w:rsid w:val="5AE86F6C"/>
    <w:rsid w:val="5BB15F4B"/>
    <w:rsid w:val="5BDB52C5"/>
    <w:rsid w:val="5BDD14FB"/>
    <w:rsid w:val="5BE82A25"/>
    <w:rsid w:val="5D2622DB"/>
    <w:rsid w:val="5D681792"/>
    <w:rsid w:val="5D8674C7"/>
    <w:rsid w:val="5E225587"/>
    <w:rsid w:val="5E3B001C"/>
    <w:rsid w:val="5E533342"/>
    <w:rsid w:val="5E6B49DB"/>
    <w:rsid w:val="5EB43B31"/>
    <w:rsid w:val="5EB5262A"/>
    <w:rsid w:val="5EC3111C"/>
    <w:rsid w:val="5EDB58CE"/>
    <w:rsid w:val="5F693B3E"/>
    <w:rsid w:val="5F7A5439"/>
    <w:rsid w:val="603C1AD8"/>
    <w:rsid w:val="608732F4"/>
    <w:rsid w:val="60FA2EE8"/>
    <w:rsid w:val="61F14B56"/>
    <w:rsid w:val="61F95BA7"/>
    <w:rsid w:val="621F43E9"/>
    <w:rsid w:val="62271282"/>
    <w:rsid w:val="62425EAF"/>
    <w:rsid w:val="628D44C1"/>
    <w:rsid w:val="62AE05B4"/>
    <w:rsid w:val="62E8337A"/>
    <w:rsid w:val="631C0E02"/>
    <w:rsid w:val="6395653A"/>
    <w:rsid w:val="63DC2066"/>
    <w:rsid w:val="64731CB6"/>
    <w:rsid w:val="648A1A7D"/>
    <w:rsid w:val="64B369BE"/>
    <w:rsid w:val="64BD0CDD"/>
    <w:rsid w:val="64C37937"/>
    <w:rsid w:val="666320C8"/>
    <w:rsid w:val="667850B9"/>
    <w:rsid w:val="668C0C64"/>
    <w:rsid w:val="66B10A6B"/>
    <w:rsid w:val="67093D6B"/>
    <w:rsid w:val="67114CC3"/>
    <w:rsid w:val="676E7232"/>
    <w:rsid w:val="68315577"/>
    <w:rsid w:val="685B22E1"/>
    <w:rsid w:val="68677BD6"/>
    <w:rsid w:val="686F3F35"/>
    <w:rsid w:val="68A20A91"/>
    <w:rsid w:val="690F2EAD"/>
    <w:rsid w:val="694B2A1A"/>
    <w:rsid w:val="69A34A62"/>
    <w:rsid w:val="69A703B3"/>
    <w:rsid w:val="69CE72B4"/>
    <w:rsid w:val="6A0B7426"/>
    <w:rsid w:val="6A4376B4"/>
    <w:rsid w:val="6AB27464"/>
    <w:rsid w:val="6AF2533D"/>
    <w:rsid w:val="6AFB3E82"/>
    <w:rsid w:val="6B6F6617"/>
    <w:rsid w:val="6BDD1170"/>
    <w:rsid w:val="6C464EE9"/>
    <w:rsid w:val="6C5611FC"/>
    <w:rsid w:val="6CAA02C6"/>
    <w:rsid w:val="6CB540DF"/>
    <w:rsid w:val="6CE171F7"/>
    <w:rsid w:val="6D065AF9"/>
    <w:rsid w:val="6D54279B"/>
    <w:rsid w:val="6D690150"/>
    <w:rsid w:val="6D8F2D6B"/>
    <w:rsid w:val="6DEE1FB3"/>
    <w:rsid w:val="6E4F54F6"/>
    <w:rsid w:val="6E69560C"/>
    <w:rsid w:val="6F054E60"/>
    <w:rsid w:val="6F121B63"/>
    <w:rsid w:val="6F8374DD"/>
    <w:rsid w:val="6F8511F0"/>
    <w:rsid w:val="70263FA3"/>
    <w:rsid w:val="70A00A26"/>
    <w:rsid w:val="70A53734"/>
    <w:rsid w:val="70FC7B98"/>
    <w:rsid w:val="71456753"/>
    <w:rsid w:val="71855D40"/>
    <w:rsid w:val="71DA30B2"/>
    <w:rsid w:val="71F34D40"/>
    <w:rsid w:val="71F53892"/>
    <w:rsid w:val="72141EDF"/>
    <w:rsid w:val="72555B79"/>
    <w:rsid w:val="729A624B"/>
    <w:rsid w:val="72B04CAE"/>
    <w:rsid w:val="73764E4D"/>
    <w:rsid w:val="73E81A13"/>
    <w:rsid w:val="73F939D0"/>
    <w:rsid w:val="742B49F0"/>
    <w:rsid w:val="746F40CA"/>
    <w:rsid w:val="74FB2340"/>
    <w:rsid w:val="750E4A89"/>
    <w:rsid w:val="75B944E1"/>
    <w:rsid w:val="75EE1837"/>
    <w:rsid w:val="77FF56D9"/>
    <w:rsid w:val="782A3C12"/>
    <w:rsid w:val="78334E41"/>
    <w:rsid w:val="788C1FAA"/>
    <w:rsid w:val="78C65414"/>
    <w:rsid w:val="7901791B"/>
    <w:rsid w:val="790A01B1"/>
    <w:rsid w:val="795809BF"/>
    <w:rsid w:val="79E60556"/>
    <w:rsid w:val="79F7650E"/>
    <w:rsid w:val="7A4639ED"/>
    <w:rsid w:val="7A4B57A4"/>
    <w:rsid w:val="7A935BC1"/>
    <w:rsid w:val="7AAB3EF2"/>
    <w:rsid w:val="7AE36264"/>
    <w:rsid w:val="7B231EBE"/>
    <w:rsid w:val="7B79199A"/>
    <w:rsid w:val="7B946F18"/>
    <w:rsid w:val="7BA621C4"/>
    <w:rsid w:val="7BB176F1"/>
    <w:rsid w:val="7BE01DFD"/>
    <w:rsid w:val="7C345FD0"/>
    <w:rsid w:val="7D716F05"/>
    <w:rsid w:val="7D9C6CCE"/>
    <w:rsid w:val="7DD732C3"/>
    <w:rsid w:val="7E0E1A8A"/>
    <w:rsid w:val="7E4631BA"/>
    <w:rsid w:val="7E8F0946"/>
    <w:rsid w:val="7EBD01C1"/>
    <w:rsid w:val="7EBD4004"/>
    <w:rsid w:val="7FF467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pageBreakBefore/>
      <w:spacing w:before="340" w:after="330" w:line="578" w:lineRule="auto"/>
      <w:outlineLvl w:val="0"/>
    </w:pPr>
    <w:rPr>
      <w:bCs/>
      <w:kern w:val="44"/>
      <w:sz w:val="44"/>
      <w:szCs w:val="44"/>
    </w:rPr>
  </w:style>
  <w:style w:type="paragraph" w:styleId="2">
    <w:name w:val="heading 2"/>
    <w:basedOn w:val="1"/>
    <w:next w:val="3"/>
    <w:link w:val="48"/>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link w:val="35"/>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link w:val="47"/>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Normal Indent"/>
    <w:basedOn w:val="1"/>
    <w:qFormat/>
    <w:uiPriority w:val="0"/>
    <w:pPr>
      <w:numPr>
        <w:ilvl w:val="0"/>
        <w:numId w:val="1"/>
      </w:numPr>
      <w:tabs>
        <w:tab w:val="left" w:pos="0"/>
        <w:tab w:val="clear" w:pos="828"/>
      </w:tabs>
      <w:ind w:left="0" w:firstLine="720"/>
    </w:pPr>
    <w:rPr>
      <w:rFonts w:ascii="宋体"/>
      <w:sz w:val="28"/>
      <w:szCs w:val="20"/>
    </w:rPr>
  </w:style>
  <w:style w:type="paragraph" w:styleId="8">
    <w:name w:val="Document Map"/>
    <w:basedOn w:val="1"/>
    <w:semiHidden/>
    <w:qFormat/>
    <w:uiPriority w:val="0"/>
    <w:pPr>
      <w:shd w:val="clear" w:color="auto" w:fill="000080"/>
    </w:pPr>
  </w:style>
  <w:style w:type="paragraph" w:styleId="9">
    <w:name w:val="annotation text"/>
    <w:basedOn w:val="1"/>
    <w:link w:val="54"/>
    <w:qFormat/>
    <w:uiPriority w:val="0"/>
    <w:pPr>
      <w:jc w:val="left"/>
    </w:pPr>
  </w:style>
  <w:style w:type="paragraph" w:styleId="10">
    <w:name w:val="Body Text"/>
    <w:basedOn w:val="1"/>
    <w:next w:val="11"/>
    <w:qFormat/>
    <w:uiPriority w:val="0"/>
    <w:pPr>
      <w:spacing w:after="120" w:afterLines="0"/>
    </w:pPr>
  </w:style>
  <w:style w:type="paragraph" w:styleId="11">
    <w:name w:val="toc 5"/>
    <w:basedOn w:val="1"/>
    <w:next w:val="1"/>
    <w:semiHidden/>
    <w:qFormat/>
    <w:uiPriority w:val="0"/>
    <w:pPr>
      <w:ind w:left="840"/>
      <w:jc w:val="left"/>
    </w:pPr>
    <w:rPr>
      <w:sz w:val="18"/>
      <w:szCs w:val="18"/>
    </w:rPr>
  </w:style>
  <w:style w:type="paragraph" w:styleId="12">
    <w:name w:val="Body Text Indent"/>
    <w:basedOn w:val="1"/>
    <w:qFormat/>
    <w:uiPriority w:val="0"/>
    <w:pPr>
      <w:spacing w:after="120" w:afterLines="0" w:afterAutospacing="0"/>
      <w:ind w:left="420" w:leftChars="200"/>
    </w:pPr>
  </w:style>
  <w:style w:type="paragraph" w:styleId="13">
    <w:name w:val="toc 3"/>
    <w:basedOn w:val="1"/>
    <w:next w:val="1"/>
    <w:qFormat/>
    <w:uiPriority w:val="39"/>
    <w:pPr>
      <w:ind w:left="420"/>
      <w:jc w:val="left"/>
    </w:pPr>
    <w:rPr>
      <w:i/>
      <w:iCs/>
      <w:sz w:val="20"/>
      <w:szCs w:val="20"/>
    </w:rPr>
  </w:style>
  <w:style w:type="paragraph" w:styleId="14">
    <w:name w:val="toc 8"/>
    <w:basedOn w:val="1"/>
    <w:next w:val="1"/>
    <w:semiHidden/>
    <w:qFormat/>
    <w:uiPriority w:val="0"/>
    <w:pPr>
      <w:ind w:left="1470"/>
      <w:jc w:val="left"/>
    </w:pPr>
    <w:rPr>
      <w:sz w:val="18"/>
      <w:szCs w:val="18"/>
    </w:rPr>
  </w:style>
  <w:style w:type="paragraph" w:styleId="15">
    <w:name w:val="Balloon Text"/>
    <w:basedOn w:val="1"/>
    <w:link w:val="37"/>
    <w:qFormat/>
    <w:uiPriority w:val="0"/>
    <w:rPr>
      <w:sz w:val="18"/>
      <w:szCs w:val="18"/>
    </w:rPr>
  </w:style>
  <w:style w:type="paragraph" w:styleId="16">
    <w:name w:val="footer"/>
    <w:basedOn w:val="1"/>
    <w:link w:val="45"/>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toc 4"/>
    <w:basedOn w:val="1"/>
    <w:next w:val="1"/>
    <w:semiHidden/>
    <w:qFormat/>
    <w:uiPriority w:val="0"/>
    <w:pPr>
      <w:ind w:left="630"/>
      <w:jc w:val="left"/>
    </w:pPr>
    <w:rPr>
      <w:sz w:val="18"/>
      <w:szCs w:val="18"/>
    </w:rPr>
  </w:style>
  <w:style w:type="paragraph" w:styleId="20">
    <w:name w:val="toc 6"/>
    <w:basedOn w:val="1"/>
    <w:next w:val="1"/>
    <w:semiHidden/>
    <w:qFormat/>
    <w:uiPriority w:val="0"/>
    <w:pPr>
      <w:ind w:left="1050"/>
      <w:jc w:val="left"/>
    </w:pPr>
    <w:rPr>
      <w:sz w:val="18"/>
      <w:szCs w:val="18"/>
    </w:rPr>
  </w:style>
  <w:style w:type="paragraph" w:styleId="21">
    <w:name w:val="toc 2"/>
    <w:basedOn w:val="1"/>
    <w:next w:val="1"/>
    <w:qFormat/>
    <w:uiPriority w:val="39"/>
    <w:pPr>
      <w:ind w:left="210"/>
      <w:jc w:val="left"/>
    </w:pPr>
    <w:rPr>
      <w:smallCaps/>
      <w:sz w:val="20"/>
      <w:szCs w:val="20"/>
    </w:rPr>
  </w:style>
  <w:style w:type="paragraph" w:styleId="22">
    <w:name w:val="toc 9"/>
    <w:basedOn w:val="1"/>
    <w:next w:val="1"/>
    <w:semiHidden/>
    <w:qFormat/>
    <w:uiPriority w:val="0"/>
    <w:pPr>
      <w:ind w:left="1680"/>
      <w:jc w:val="left"/>
    </w:pPr>
    <w:rPr>
      <w:sz w:val="18"/>
      <w:szCs w:val="18"/>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annotation subject"/>
    <w:basedOn w:val="9"/>
    <w:next w:val="9"/>
    <w:link w:val="38"/>
    <w:qFormat/>
    <w:uiPriority w:val="0"/>
    <w:rPr>
      <w:b/>
      <w:bCs/>
    </w:rPr>
  </w:style>
  <w:style w:type="paragraph" w:styleId="25">
    <w:name w:val="Body Text First Indent"/>
    <w:basedOn w:val="10"/>
    <w:qFormat/>
    <w:uiPriority w:val="0"/>
    <w:pPr>
      <w:ind w:firstLine="420" w:firstLineChars="100"/>
    </w:pPr>
  </w:style>
  <w:style w:type="paragraph" w:styleId="26">
    <w:name w:val="Body Text First Indent 2"/>
    <w:basedOn w:val="1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unhideWhenUsed/>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font41"/>
    <w:basedOn w:val="29"/>
    <w:qFormat/>
    <w:uiPriority w:val="0"/>
    <w:rPr>
      <w:rFonts w:hint="eastAsia" w:ascii="宋体" w:hAnsi="宋体" w:eastAsia="宋体" w:cs="宋体"/>
      <w:color w:val="000000"/>
      <w:sz w:val="20"/>
      <w:szCs w:val="20"/>
      <w:u w:val="none"/>
      <w:vertAlign w:val="superscript"/>
    </w:rPr>
  </w:style>
  <w:style w:type="character" w:customStyle="1" w:styleId="35">
    <w:name w:val="标题 3 字符"/>
    <w:link w:val="3"/>
    <w:qFormat/>
    <w:uiPriority w:val="0"/>
    <w:rPr>
      <w:rFonts w:eastAsia="宋体"/>
      <w:b/>
      <w:bCs/>
      <w:kern w:val="2"/>
      <w:sz w:val="32"/>
      <w:szCs w:val="32"/>
      <w:lang w:val="en-US" w:eastAsia="zh-CN" w:bidi="ar-SA"/>
    </w:rPr>
  </w:style>
  <w:style w:type="character" w:customStyle="1" w:styleId="36">
    <w:name w:val="font01"/>
    <w:basedOn w:val="29"/>
    <w:qFormat/>
    <w:uiPriority w:val="0"/>
    <w:rPr>
      <w:rFonts w:hint="eastAsia" w:ascii="宋体" w:hAnsi="宋体" w:eastAsia="宋体" w:cs="宋体"/>
      <w:color w:val="000000"/>
      <w:sz w:val="20"/>
      <w:szCs w:val="20"/>
      <w:u w:val="none"/>
      <w:vertAlign w:val="superscript"/>
    </w:rPr>
  </w:style>
  <w:style w:type="character" w:customStyle="1" w:styleId="37">
    <w:name w:val="批注框文本 字符"/>
    <w:link w:val="15"/>
    <w:qFormat/>
    <w:uiPriority w:val="0"/>
    <w:rPr>
      <w:kern w:val="2"/>
      <w:sz w:val="18"/>
      <w:szCs w:val="18"/>
    </w:rPr>
  </w:style>
  <w:style w:type="character" w:customStyle="1" w:styleId="38">
    <w:name w:val="批注主题 字符"/>
    <w:link w:val="24"/>
    <w:qFormat/>
    <w:uiPriority w:val="0"/>
    <w:rPr>
      <w:b/>
      <w:bCs/>
      <w:kern w:val="2"/>
      <w:sz w:val="21"/>
      <w:szCs w:val="24"/>
    </w:rPr>
  </w:style>
  <w:style w:type="character" w:customStyle="1" w:styleId="39">
    <w:name w:val="font11"/>
    <w:basedOn w:val="29"/>
    <w:qFormat/>
    <w:uiPriority w:val="0"/>
    <w:rPr>
      <w:rFonts w:hint="eastAsia" w:ascii="宋体" w:hAnsi="宋体" w:eastAsia="宋体" w:cs="宋体"/>
      <w:color w:val="000000"/>
      <w:sz w:val="20"/>
      <w:szCs w:val="20"/>
      <w:u w:val="none"/>
    </w:rPr>
  </w:style>
  <w:style w:type="character" w:customStyle="1" w:styleId="40">
    <w:name w:val="font51"/>
    <w:qFormat/>
    <w:uiPriority w:val="0"/>
    <w:rPr>
      <w:rFonts w:hint="eastAsia" w:ascii="宋体" w:hAnsi="宋体" w:eastAsia="宋体" w:cs="宋体"/>
      <w:color w:val="000000"/>
      <w:sz w:val="20"/>
      <w:szCs w:val="20"/>
      <w:u w:val="none"/>
      <w:vertAlign w:val="superscript"/>
    </w:rPr>
  </w:style>
  <w:style w:type="character" w:customStyle="1" w:styleId="41">
    <w:name w:val="标题 2 Char1"/>
    <w:qFormat/>
    <w:uiPriority w:val="0"/>
    <w:rPr>
      <w:rFonts w:eastAsia="黑体"/>
      <w:b/>
      <w:bCs/>
      <w:kern w:val="2"/>
      <w:sz w:val="32"/>
      <w:szCs w:val="32"/>
    </w:rPr>
  </w:style>
  <w:style w:type="character" w:customStyle="1" w:styleId="42">
    <w:name w:val="font31"/>
    <w:basedOn w:val="29"/>
    <w:qFormat/>
    <w:uiPriority w:val="0"/>
    <w:rPr>
      <w:rFonts w:hint="default" w:ascii="Times New Roman" w:hAnsi="Times New Roman" w:cs="Times New Roman"/>
      <w:color w:val="000000"/>
      <w:sz w:val="20"/>
      <w:szCs w:val="20"/>
      <w:u w:val="none"/>
    </w:rPr>
  </w:style>
  <w:style w:type="character" w:customStyle="1" w:styleId="43">
    <w:name w:val="font71"/>
    <w:qFormat/>
    <w:uiPriority w:val="0"/>
    <w:rPr>
      <w:rFonts w:hint="eastAsia" w:ascii="宋体" w:hAnsi="宋体" w:eastAsia="宋体" w:cs="宋体"/>
      <w:color w:val="000000"/>
      <w:sz w:val="24"/>
      <w:szCs w:val="24"/>
      <w:u w:val="none"/>
      <w:vertAlign w:val="superscript"/>
    </w:rPr>
  </w:style>
  <w:style w:type="character" w:customStyle="1" w:styleId="44">
    <w:name w:val="标题 1 Char2"/>
    <w:qFormat/>
    <w:uiPriority w:val="0"/>
    <w:rPr>
      <w:rFonts w:eastAsia="黑体"/>
      <w:b/>
      <w:bCs/>
      <w:kern w:val="44"/>
      <w:sz w:val="44"/>
      <w:szCs w:val="44"/>
    </w:rPr>
  </w:style>
  <w:style w:type="character" w:customStyle="1" w:styleId="45">
    <w:name w:val="页脚 字符"/>
    <w:link w:val="16"/>
    <w:qFormat/>
    <w:uiPriority w:val="99"/>
    <w:rPr>
      <w:kern w:val="2"/>
      <w:sz w:val="18"/>
      <w:szCs w:val="18"/>
    </w:rPr>
  </w:style>
  <w:style w:type="character" w:customStyle="1" w:styleId="46">
    <w:name w:val="font81"/>
    <w:qFormat/>
    <w:uiPriority w:val="0"/>
    <w:rPr>
      <w:rFonts w:hint="eastAsia" w:ascii="宋体" w:hAnsi="宋体" w:eastAsia="宋体" w:cs="宋体"/>
      <w:color w:val="000000"/>
      <w:sz w:val="24"/>
      <w:szCs w:val="24"/>
      <w:u w:val="none"/>
      <w:vertAlign w:val="superscript"/>
    </w:rPr>
  </w:style>
  <w:style w:type="character" w:customStyle="1" w:styleId="47">
    <w:name w:val="标题 4 字符"/>
    <w:link w:val="5"/>
    <w:qFormat/>
    <w:uiPriority w:val="0"/>
    <w:rPr>
      <w:rFonts w:ascii="Arial" w:hAnsi="Arial" w:eastAsia="黑体"/>
      <w:b/>
      <w:bCs/>
      <w:kern w:val="2"/>
      <w:sz w:val="28"/>
      <w:szCs w:val="28"/>
      <w:lang w:val="en-US" w:eastAsia="zh-CN" w:bidi="ar-SA"/>
    </w:rPr>
  </w:style>
  <w:style w:type="character" w:customStyle="1" w:styleId="48">
    <w:name w:val="标题 2 字符"/>
    <w:link w:val="2"/>
    <w:qFormat/>
    <w:uiPriority w:val="0"/>
    <w:rPr>
      <w:rFonts w:ascii="Arial" w:hAnsi="Arial" w:eastAsia="黑体"/>
      <w:b/>
      <w:bCs/>
      <w:kern w:val="2"/>
      <w:sz w:val="32"/>
      <w:szCs w:val="32"/>
      <w:lang w:val="en-US" w:eastAsia="zh-CN" w:bidi="ar-SA"/>
    </w:rPr>
  </w:style>
  <w:style w:type="character" w:customStyle="1" w:styleId="49">
    <w:name w:val="font61"/>
    <w:qFormat/>
    <w:uiPriority w:val="0"/>
    <w:rPr>
      <w:rFonts w:hint="default" w:ascii="Times New Roman" w:hAnsi="Times New Roman" w:cs="Times New Roman"/>
      <w:color w:val="000000"/>
      <w:sz w:val="24"/>
      <w:szCs w:val="24"/>
      <w:u w:val="none"/>
      <w:vertAlign w:val="superscript"/>
    </w:rPr>
  </w:style>
  <w:style w:type="character" w:customStyle="1" w:styleId="50">
    <w:name w:val="标题 3 Char Char Char Char"/>
    <w:qFormat/>
    <w:uiPriority w:val="0"/>
    <w:rPr>
      <w:rFonts w:eastAsia="宋体"/>
      <w:b/>
      <w:bCs/>
      <w:kern w:val="2"/>
      <w:sz w:val="32"/>
      <w:szCs w:val="32"/>
      <w:lang w:val="en-US" w:eastAsia="zh-CN" w:bidi="ar-SA"/>
    </w:rPr>
  </w:style>
  <w:style w:type="character" w:customStyle="1" w:styleId="51">
    <w:name w:val="标题 1 字符"/>
    <w:link w:val="4"/>
    <w:qFormat/>
    <w:uiPriority w:val="0"/>
    <w:rPr>
      <w:bCs/>
      <w:kern w:val="44"/>
      <w:sz w:val="44"/>
      <w:szCs w:val="44"/>
    </w:rPr>
  </w:style>
  <w:style w:type="character" w:customStyle="1" w:styleId="52">
    <w:name w:val="正文a Char Char"/>
    <w:link w:val="53"/>
    <w:qFormat/>
    <w:uiPriority w:val="0"/>
    <w:rPr>
      <w:rFonts w:eastAsia="宋体"/>
      <w:kern w:val="2"/>
      <w:sz w:val="28"/>
      <w:szCs w:val="28"/>
      <w:lang w:val="en-US" w:eastAsia="zh-CN" w:bidi="ar-SA"/>
    </w:rPr>
  </w:style>
  <w:style w:type="paragraph" w:customStyle="1" w:styleId="53">
    <w:name w:val="正文a Char"/>
    <w:basedOn w:val="10"/>
    <w:link w:val="52"/>
    <w:qFormat/>
    <w:uiPriority w:val="0"/>
    <w:pPr>
      <w:spacing w:after="0" w:afterLines="0" w:line="20" w:lineRule="atLeast"/>
      <w:ind w:firstLine="766" w:firstLineChars="200"/>
    </w:pPr>
    <w:rPr>
      <w:sz w:val="28"/>
      <w:szCs w:val="28"/>
    </w:rPr>
  </w:style>
  <w:style w:type="character" w:customStyle="1" w:styleId="54">
    <w:name w:val="批注文字 字符"/>
    <w:link w:val="9"/>
    <w:qFormat/>
    <w:uiPriority w:val="0"/>
    <w:rPr>
      <w:kern w:val="2"/>
      <w:sz w:val="21"/>
      <w:szCs w:val="24"/>
    </w:rPr>
  </w:style>
  <w:style w:type="character" w:customStyle="1" w:styleId="55">
    <w:name w:val="标题 3 Char1"/>
    <w:qFormat/>
    <w:uiPriority w:val="0"/>
    <w:rPr>
      <w:rFonts w:eastAsia="黑体"/>
      <w:b/>
      <w:bCs/>
      <w:kern w:val="2"/>
      <w:sz w:val="30"/>
      <w:szCs w:val="30"/>
    </w:rPr>
  </w:style>
  <w:style w:type="character" w:customStyle="1" w:styleId="56">
    <w:name w:val="标题 4 Char2"/>
    <w:qFormat/>
    <w:uiPriority w:val="0"/>
    <w:rPr>
      <w:rFonts w:eastAsia="黑体"/>
      <w:b/>
      <w:bCs/>
      <w:kern w:val="2"/>
      <w:sz w:val="28"/>
      <w:szCs w:val="28"/>
    </w:rPr>
  </w:style>
  <w:style w:type="paragraph" w:customStyle="1" w:styleId="5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
    <w:name w:val="01正文"/>
    <w:basedOn w:val="1"/>
    <w:next w:val="26"/>
    <w:qFormat/>
    <w:uiPriority w:val="0"/>
    <w:pPr>
      <w:widowControl w:val="0"/>
    </w:pPr>
    <w:rPr>
      <w:kern w:val="0"/>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
    <w:name w:val="正文a"/>
    <w:basedOn w:val="10"/>
    <w:qFormat/>
    <w:uiPriority w:val="0"/>
    <w:pPr>
      <w:snapToGrid w:val="0"/>
      <w:spacing w:after="0" w:afterLines="0" w:line="360" w:lineRule="auto"/>
      <w:ind w:firstLine="360" w:firstLineChars="150"/>
    </w:pPr>
    <w:rPr>
      <w:rFonts w:ascii="宋体" w:hAnsi="宋体"/>
      <w:b/>
      <w:kern w:val="0"/>
      <w:sz w:val="24"/>
    </w:rPr>
  </w:style>
  <w:style w:type="paragraph" w:customStyle="1" w:styleId="6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标题4"/>
    <w:basedOn w:val="1"/>
    <w:qFormat/>
    <w:uiPriority w:val="0"/>
    <w:pPr>
      <w:numPr>
        <w:ilvl w:val="3"/>
        <w:numId w:val="2"/>
      </w:numPr>
      <w:spacing w:before="100" w:beforeLines="0"/>
      <w:outlineLvl w:val="3"/>
    </w:pPr>
    <w:rPr>
      <w:rFonts w:eastAsia="黑体"/>
      <w:sz w:val="28"/>
      <w:szCs w:val="28"/>
    </w:rPr>
  </w:style>
  <w:style w:type="paragraph" w:customStyle="1" w:styleId="6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5">
    <w:name w:val="标题 33"/>
    <w:basedOn w:val="1"/>
    <w:qFormat/>
    <w:uiPriority w:val="0"/>
    <w:pPr>
      <w:numPr>
        <w:ilvl w:val="2"/>
        <w:numId w:val="3"/>
      </w:numPr>
      <w:spacing w:before="120" w:after="120"/>
      <w:outlineLvl w:val="2"/>
    </w:pPr>
    <w:rPr>
      <w:rFonts w:eastAsia="黑体"/>
      <w:color w:val="0070C0"/>
      <w:kern w:val="0"/>
      <w:sz w:val="30"/>
      <w:szCs w:val="30"/>
    </w:rPr>
  </w:style>
  <w:style w:type="paragraph" w:customStyle="1" w:styleId="6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67">
    <w:name w:val="样式 正文缩进正文（首行缩进两字）首行缩进 + 宋体 四号 两端对齐 Char Char"/>
    <w:basedOn w:val="7"/>
    <w:qFormat/>
    <w:uiPriority w:val="0"/>
    <w:pPr>
      <w:widowControl/>
      <w:numPr>
        <w:ilvl w:val="0"/>
        <w:numId w:val="0"/>
      </w:numPr>
      <w:ind w:firstLine="420" w:firstLineChars="200"/>
    </w:pPr>
    <w:rPr>
      <w:rFonts w:ascii="Times New Roman"/>
      <w:kern w:val="0"/>
      <w:szCs w:val="28"/>
    </w:rPr>
  </w:style>
  <w:style w:type="paragraph" w:customStyle="1" w:styleId="6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样式 标题 1式样b标题 1XW章h11st levelSection Headl1章标题 1featureh..."/>
    <w:basedOn w:val="4"/>
    <w:qFormat/>
    <w:uiPriority w:val="0"/>
    <w:pPr>
      <w:keepNext w:val="0"/>
      <w:keepLines w:val="0"/>
      <w:pageBreakBefore/>
      <w:numPr>
        <w:ilvl w:val="0"/>
        <w:numId w:val="2"/>
      </w:numPr>
      <w:adjustRightInd w:val="0"/>
      <w:spacing w:before="260" w:beforeLines="0" w:after="260" w:afterLines="0" w:line="240" w:lineRule="auto"/>
      <w:jc w:val="center"/>
    </w:pPr>
    <w:rPr>
      <w:rFonts w:eastAsia="黑体"/>
    </w:rPr>
  </w:style>
  <w:style w:type="paragraph" w:customStyle="1" w:styleId="7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
    <w:name w:val="Char Char Char"/>
    <w:basedOn w:val="1"/>
    <w:qFormat/>
    <w:uiPriority w:val="0"/>
  </w:style>
  <w:style w:type="paragraph" w:customStyle="1" w:styleId="73">
    <w:name w:val="Char Char Char Char"/>
    <w:basedOn w:val="1"/>
    <w:qFormat/>
    <w:uiPriority w:val="0"/>
    <w:rPr>
      <w:szCs w:val="20"/>
    </w:rPr>
  </w:style>
  <w:style w:type="paragraph" w:customStyle="1" w:styleId="74">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75">
    <w:name w:val="样式1"/>
    <w:basedOn w:val="1"/>
    <w:next w:val="1"/>
    <w:qFormat/>
    <w:uiPriority w:val="0"/>
    <w:pPr>
      <w:jc w:val="left"/>
    </w:pPr>
    <w:rPr>
      <w:b/>
      <w:szCs w:val="21"/>
    </w:rPr>
  </w:style>
  <w:style w:type="paragraph" w:customStyle="1" w:styleId="7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wmf"/><Relationship Id="rId25" Type="http://schemas.openxmlformats.org/officeDocument/2006/relationships/oleObject" Target="embeddings/oleObject4.bin"/><Relationship Id="rId24" Type="http://schemas.openxmlformats.org/officeDocument/2006/relationships/image" Target="media/image3.wmf"/><Relationship Id="rId23" Type="http://schemas.openxmlformats.org/officeDocument/2006/relationships/oleObject" Target="embeddings/oleObject3.bin"/><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15966</Words>
  <Characters>20283</Characters>
  <Lines>187</Lines>
  <Paragraphs>52</Paragraphs>
  <TotalTime>5</TotalTime>
  <ScaleCrop>false</ScaleCrop>
  <LinksUpToDate>false</LinksUpToDate>
  <CharactersWithSpaces>20492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2014-01-12T08:43:00Z</dcterms:created>
  <dc:creator>微软用户</dc:creator>
  <cp:lastModifiedBy>杨光瑜</cp:lastModifiedBy>
  <cp:lastPrinted>2019-05-08T07:14:00Z</cp:lastPrinted>
  <dcterms:modified xsi:type="dcterms:W3CDTF">2024-10-11T09:09:30Z</dcterms:modified>
  <dc:title>双江县2018年农村饮水安全巩固提升工程</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3D8F2510BBC14240A8E331DEF83643D0_13</vt:lpwstr>
  </property>
</Properties>
</file>