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双江自治县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脱</w:t>
      </w:r>
      <w:r>
        <w:rPr>
          <w:rFonts w:hint="eastAsia" w:ascii="方正小标宋简体" w:eastAsia="方正小标宋简体"/>
          <w:sz w:val="44"/>
          <w:szCs w:val="44"/>
        </w:rPr>
        <w:t>贫小额信贷政策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新魏" w:hAnsi="宋体" w:eastAsia="华文新魏"/>
          <w:sz w:val="36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尊敬的脱贫小额信贷受益农户：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您好！为解决您发展生产、经营项目缺资金的问题，在巩固拓展脱贫攻坚成果期间，脱贫小额信贷政策扶持不变，具体内容如下：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Toc1023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什么是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脱</w:t>
      </w:r>
      <w:r>
        <w:rPr>
          <w:rFonts w:hint="eastAsia" w:ascii="黑体" w:hAnsi="黑体" w:eastAsia="黑体" w:cs="黑体"/>
          <w:sz w:val="32"/>
          <w:szCs w:val="32"/>
        </w:rPr>
        <w:t>贫小额信贷？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贫小额信贷是专门为建档立卡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和边缘易致贫户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获得发展资金而量身定制的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贷款产品。主要是为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建档立卡脱贫户和边缘易致贫户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提供5万元以下、3年以内、免担保免抵押、以贷款市场报价利率（LPR）放款、财政贴息、县级建立风险补偿金的信用贷款。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Toc3094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二、脱贫小额信贷的用途是什么？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</w:rPr>
        <w:t>贫小额信贷是支持有意愿贷款的建档立卡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和边缘易致贫户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用于发展产业，增加收入。不得用于子女上学、看病、还债、建房、结婚、吃喝、理财、购置家庭用品等非生产性支出和赌博、放高利贷等违法活动。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Toc178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三、什么条件人能获得贷款呢？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已录入全国防返贫监测信息系统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立卡脱贫户和边缘易致贫户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，有民事能力、且无不良信用记录、凡有发展愿望、生产能力、发展项目和还款能力的，都有资格申请贷款。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Toc1236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四、需要通过什么程序才能获得贷款？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一般可参照“五步法——户申请、村初审、乡审核、县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复核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、银行审定”放贷。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Toc3048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五、如何办理延期？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根据有关政策，贷款人生产经营还需信贷资金支持、暂时还款困难，可在贷款合同到期日30天前向银行申请办理展期或续贷。农户</w:t>
      </w:r>
      <w:r>
        <w:rPr>
          <w:rFonts w:hint="eastAsia" w:ascii="仿宋_GB2312" w:hAnsi="仿宋_GB2312" w:eastAsia="仿宋_GB2312" w:cs="仿宋_GB2312"/>
          <w:sz w:val="32"/>
          <w:szCs w:val="32"/>
        </w:rPr>
        <w:t>在贷款到期前一个月内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只需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</w:rPr>
        <w:t>贫小额信贷推荐表到承贷金融机构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办理展期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错过了展期时限，可考虑办理续贷手续，所需资料除推荐表外另需提供夫妻双方身份证、结婚证、户口本及本人金融社保卡复印件等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资料办理续贷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，续贷期限最长可至3年，选择以上两种延期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均不会影响个人征信，并且可以继续享受国家贴息政策。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5" w:name="_Toc2513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六、不按时归还脱贫小额信贷有什么后果？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（一）贷款不按时归还（即逾期）产生的利息由贷款人自行承担；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（二）贷款逾期会使贷款人的信用报告产生不良记录；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（三）严重影响贷款人再申请贷款、生意往来、办理信用卡、乘坐飞机和高铁、子女上学（含申请助学贷款）、就业、参军等；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（四）贷款人严重违约、恶意逃避债务，将被视为“赖债户”，要承担法律责任，并被列入“黑名单”。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乡亲们，如您办理了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贫小额信贷，请发扬中华民族诚实守信的美德，按时归还贷款、积极办理续贷（展期）。如您未办理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贫小额信贷，只要您有信贷资金需求，我们将牢记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贫小额信贷的初衷，做到应贷尽贷。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</w:pPr>
    </w:p>
    <w:p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26E79"/>
    <w:rsid w:val="22426E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2023-05-29T08:01:00Z</dcterms:created>
  <dc:creator>陈鹏</dc:creator>
  <cp:lastModifiedBy>陈鹏</cp:lastModifiedBy>
  <dcterms:modified xsi:type="dcterms:W3CDTF">2023-05-29T08:01:32Z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