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tblpY="-1795"/>
        <w:tblW w:w="14864" w:type="dxa"/>
        <w:tblInd w:w="0" w:type="dxa"/>
        <w:tblLayout w:type="fixed"/>
        <w:tblCellMar>
          <w:top w:w="0" w:type="dxa"/>
          <w:left w:w="108" w:type="dxa"/>
          <w:bottom w:w="0" w:type="dxa"/>
          <w:right w:w="108" w:type="dxa"/>
        </w:tblCellMar>
      </w:tblPr>
      <w:tblGrid>
        <w:gridCol w:w="14864"/>
      </w:tblGrid>
      <w:tr>
        <w:tblPrEx>
          <w:tblLayout w:type="fixed"/>
          <w:tblCellMar>
            <w:top w:w="0" w:type="dxa"/>
            <w:left w:w="108" w:type="dxa"/>
            <w:bottom w:w="0" w:type="dxa"/>
            <w:right w:w="108" w:type="dxa"/>
          </w:tblCellMar>
        </w:tblPrEx>
        <w:trPr>
          <w:trHeight w:val="1298" w:hRule="atLeast"/>
        </w:trPr>
        <w:tc>
          <w:tcPr>
            <w:tcW w:w="14864" w:type="dxa"/>
            <w:tcBorders>
              <w:top w:val="nil"/>
              <w:left w:val="nil"/>
              <w:bottom w:val="nil"/>
              <w:right w:val="nil"/>
            </w:tcBorders>
            <w:shd w:val="clear" w:color="auto" w:fill="auto"/>
          </w:tcPr>
          <w:p>
            <w:pPr>
              <w:pStyle w:val="6"/>
              <w:ind w:left="0" w:leftChars="0" w:firstLine="0" w:firstLineChars="0"/>
              <w:rPr>
                <w:rFonts w:hint="eastAsia"/>
              </w:rPr>
            </w:pPr>
          </w:p>
          <w:tbl>
            <w:tblPr>
              <w:tblStyle w:val="5"/>
              <w:tblpPr w:leftFromText="180" w:rightFromText="180" w:vertAnchor="text" w:horzAnchor="page" w:tblpX="38" w:tblpY="898"/>
              <w:tblOverlap w:val="never"/>
              <w:tblW w:w="14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86"/>
              <w:gridCol w:w="877"/>
              <w:gridCol w:w="1798"/>
              <w:gridCol w:w="1956"/>
              <w:gridCol w:w="874"/>
              <w:gridCol w:w="1432"/>
              <w:gridCol w:w="902"/>
              <w:gridCol w:w="876"/>
              <w:gridCol w:w="5"/>
              <w:gridCol w:w="1084"/>
              <w:gridCol w:w="5"/>
              <w:gridCol w:w="1027"/>
              <w:gridCol w:w="5"/>
              <w:gridCol w:w="1027"/>
              <w:gridCol w:w="5"/>
              <w:gridCol w:w="1027"/>
              <w:gridCol w:w="5"/>
              <w:gridCol w:w="959"/>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方正小标宋_GBK" w:hAnsi="方正小标宋_GBK" w:eastAsia="方正小标宋_GBK" w:cs="方正小标宋_GBK"/>
                      <w:b/>
                      <w:bCs/>
                      <w:i w:val="0"/>
                      <w:iCs w:val="0"/>
                      <w:color w:val="000000"/>
                      <w:sz w:val="21"/>
                      <w:szCs w:val="21"/>
                      <w:u w:val="none"/>
                    </w:rPr>
                  </w:pPr>
                  <w:bookmarkStart w:id="0" w:name="_GoBack"/>
                  <w:bookmarkEnd w:id="0"/>
                  <w:r>
                    <w:rPr>
                      <w:rFonts w:hint="default" w:ascii="方正小标宋_GBK" w:hAnsi="方正小标宋_GBK" w:eastAsia="方正小标宋_GBK" w:cs="方正小标宋_GBK"/>
                      <w:b/>
                      <w:bCs/>
                      <w:i w:val="0"/>
                      <w:iCs w:val="0"/>
                      <w:color w:val="000000"/>
                      <w:kern w:val="0"/>
                      <w:sz w:val="21"/>
                      <w:szCs w:val="21"/>
                      <w:u w:val="none"/>
                      <w:lang w:val="en-US" w:eastAsia="zh-CN" w:bidi="ar"/>
                    </w:rPr>
                    <w:t>附件1</w:t>
                  </w:r>
                </w:p>
              </w:tc>
              <w:tc>
                <w:tcPr>
                  <w:tcW w:w="108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5" w:type="dxa"/>
                <w:trHeight w:val="270" w:hRule="atLeast"/>
              </w:trPr>
              <w:tc>
                <w:tcPr>
                  <w:tcW w:w="14554"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1"/>
                      <w:szCs w:val="21"/>
                      <w:u w:val="none"/>
                    </w:rPr>
                  </w:pPr>
                  <w:r>
                    <w:rPr>
                      <w:rFonts w:hint="default" w:ascii="方正小标宋_GBK" w:hAnsi="方正小标宋_GBK" w:eastAsia="方正小标宋_GBK" w:cs="方正小标宋_GBK"/>
                      <w:i w:val="0"/>
                      <w:iCs w:val="0"/>
                      <w:color w:val="000000"/>
                      <w:kern w:val="0"/>
                      <w:sz w:val="21"/>
                      <w:szCs w:val="21"/>
                      <w:u w:val="none"/>
                      <w:lang w:val="en-US" w:eastAsia="zh-CN" w:bidi="ar"/>
                    </w:rPr>
                    <w:t>临沧（市）双江自治县存量住宅用地项目清单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 xml:space="preserve">填报日期： </w:t>
                  </w:r>
                  <w:r>
                    <w:rPr>
                      <w:rStyle w:val="8"/>
                      <w:lang w:val="en-US" w:eastAsia="zh-CN" w:bidi="ar"/>
                    </w:rPr>
                    <w:t xml:space="preserve">   202</w:t>
                  </w:r>
                  <w:r>
                    <w:rPr>
                      <w:rStyle w:val="8"/>
                      <w:rFonts w:hint="eastAsia"/>
                      <w:lang w:val="en-US" w:eastAsia="zh-CN" w:bidi="ar"/>
                    </w:rPr>
                    <w:t>3</w:t>
                  </w:r>
                  <w:r>
                    <w:rPr>
                      <w:rStyle w:val="8"/>
                      <w:lang w:val="en-US" w:eastAsia="zh-CN" w:bidi="ar"/>
                    </w:rPr>
                    <w:t xml:space="preserve">年 </w:t>
                  </w:r>
                  <w:r>
                    <w:rPr>
                      <w:rStyle w:val="8"/>
                      <w:rFonts w:hint="eastAsia"/>
                      <w:lang w:val="en-US" w:eastAsia="zh-CN" w:bidi="ar"/>
                    </w:rPr>
                    <w:t>10</w:t>
                  </w:r>
                  <w:r>
                    <w:rPr>
                      <w:rStyle w:val="8"/>
                      <w:lang w:val="en-US" w:eastAsia="zh-CN" w:bidi="ar"/>
                    </w:rPr>
                    <w:t xml:space="preserve">月 </w:t>
                  </w:r>
                  <w:r>
                    <w:rPr>
                      <w:rStyle w:val="8"/>
                      <w:rFonts w:hint="eastAsia"/>
                      <w:lang w:val="en-US" w:eastAsia="zh-CN" w:bidi="ar"/>
                    </w:rPr>
                    <w:t>8</w:t>
                  </w:r>
                  <w:r>
                    <w:rPr>
                      <w:rStyle w:val="8"/>
                      <w:lang w:val="en-US" w:eastAsia="zh-CN" w:bidi="ar"/>
                    </w:rPr>
                    <w:t xml:space="preserve">日                                         单位：公顷                                                        </w:t>
                  </w:r>
                </w:p>
              </w:tc>
              <w:tc>
                <w:tcPr>
                  <w:tcW w:w="108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4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县（市、区)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开发企业</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所在区和街道（乡镇）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具体位置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住宅类型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土地面积</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供地时间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约定开工时间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约定竣工时间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建设状态</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未销售房屋的土地面积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27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85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金碧华府小区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海宏房地产投资开发（双江）有限公司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允俸连接线北侧上段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（点击看图）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2.594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2019/12/19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7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双江1号家苑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双江万欣房地产开发有限公司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沙河乡行政服务中心片区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2.1788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2020/6/29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2.1</w:t>
                  </w:r>
                  <w:r>
                    <w:rPr>
                      <w:rFonts w:hint="eastAsia" w:ascii="方正仿宋_GBK" w:hAnsi="方正仿宋_GBK" w:eastAsia="方正仿宋_GBK" w:cs="方正仿宋_GBK"/>
                      <w:i w:val="0"/>
                      <w:iCs w:val="0"/>
                      <w:color w:val="000000"/>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锦丽新城二期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忙袜河片区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3.7917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2023/10/18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w:t>
                  </w:r>
                  <w:r>
                    <w:rPr>
                      <w:rFonts w:hint="eastAsia" w:ascii="方正仿宋_GBK" w:hAnsi="方正仿宋_GBK" w:eastAsia="方正仿宋_GBK" w:cs="方正仿宋_GBK"/>
                      <w:i w:val="0"/>
                      <w:iCs w:val="0"/>
                      <w:color w:val="000000"/>
                      <w:kern w:val="0"/>
                      <w:sz w:val="20"/>
                      <w:szCs w:val="20"/>
                      <w:u w:val="none"/>
                      <w:lang w:val="en-US" w:eastAsia="zh-CN" w:bidi="ar"/>
                    </w:rPr>
                    <w:t>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世纪广场二期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双江伟途房地产开发有限公司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县标南侧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0.7015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0.4</w:t>
                  </w:r>
                  <w:r>
                    <w:rPr>
                      <w:rFonts w:hint="eastAsia" w:ascii="方正仿宋_GBK" w:hAnsi="方正仿宋_GBK" w:eastAsia="方正仿宋_GBK" w:cs="方正仿宋_GBK"/>
                      <w:i w:val="0"/>
                      <w:iCs w:val="0"/>
                      <w:color w:val="000000"/>
                      <w:kern w:val="0"/>
                      <w:sz w:val="20"/>
                      <w:szCs w:val="20"/>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锦丽世家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勐勐北路（铁厂坡脚）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4.7435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2014/4/15</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2016/4/20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江东首府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云南恒江房地产开发有限公司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双江县体育馆东侧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1.8942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2024/11/30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7206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昆明建投房地产开发有限公司开发项目</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老政府片区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2.5549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未动工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p>
              </w:tc>
            </w:tr>
          </w:tbl>
          <w:p>
            <w:pPr>
              <w:pStyle w:val="7"/>
            </w:pPr>
          </w:p>
        </w:tc>
      </w:tr>
    </w:tbl>
    <w:p>
      <w:pPr>
        <w:pStyle w:val="6"/>
        <w:rPr>
          <w:rFonts w:hint="eastAsia" w:ascii="仿宋" w:hAnsi="仿宋" w:eastAsia="仿宋" w:cs="仿宋"/>
          <w:sz w:val="21"/>
          <w:szCs w:val="21"/>
        </w:rPr>
      </w:pP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填报说明：</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1.关于（2）项目名称：填写楼盘名称或小区名称。</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2.关于（3）开发企业：对应出让合同或者划拨决定书中的土地使用权人，应准确填写企业全称。</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3.关于（4）所在区和街道（乡镇）：填写所在的市辖区和街道（乡镇）。</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4.关于（5）具体位置：填写详细地址或四至。</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5.关于（6）住宅类型：选择填写“普通商品房”“租赁型商品房”“共有产权房”“公租房”“保障性租赁住房”。</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6.关于（7）土地面积：填写出让合同或划拨决定书供应面积。</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7.关于（8）供地时间：填写出让合同签订日期或划拨决定书核发日期。</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8.关于（9）约定开工时间：填写出让合同或划拨决定书约定、规定的开工日期。</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9.关于（10）约定竣工时间：填写出让合同或划拨决定书约定、规定的竣工日期。</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10.关于（11）建设状态：选择填写“已动工未竣工”“未动工”。</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11.关于（12）未销售房屋的土地面积：此项只针对“已动工未竣工”的项目，“未动工”项目不需填写。核算方法为：设该地块总面积为S，其出让合同中约定的容积率为R，已核发销售许可证或预售许可证的建筑面积为A，则未纳入房屋销售的土地面积=S-A/R。其中A的具体数值应根据房屋主管部门依法核发的证载面积确定。</w:t>
      </w:r>
    </w:p>
    <w:p>
      <w:pPr>
        <w:pStyle w:val="7"/>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12.各表项数量关系：（7）≥（12）。</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B75AC"/>
    <w:rsid w:val="166B75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图表目录1"/>
    <w:basedOn w:val="7"/>
    <w:next w:val="7"/>
    <w:qFormat/>
    <w:uiPriority w:val="0"/>
    <w:pPr>
      <w:ind w:left="200" w:leftChars="200" w:hanging="200" w:hanging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Calibri" w:hAnsi="Calibri" w:eastAsia="宋体" w:cs="黑体"/>
      <w:kern w:val="2"/>
      <w:sz w:val="21"/>
      <w:szCs w:val="24"/>
      <w:lang w:val="en-US" w:eastAsia="zh-CN" w:bidi="ar-SA"/>
    </w:rPr>
  </w:style>
  <w:style w:type="character" w:customStyle="1" w:styleId="8">
    <w:name w:val="font11"/>
    <w:basedOn w:val="4"/>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2023-10-08T08:25:00Z</dcterms:created>
  <dc:creator>陈鹏</dc:creator>
  <cp:lastModifiedBy>陈鹏</cp:lastModifiedBy>
  <dcterms:modified xsi:type="dcterms:W3CDTF">2023-10-08T08:27:18Z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