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99"/>
        </w:tabs>
        <w:spacing w:line="1600" w:lineRule="exact"/>
        <w:jc w:val="both"/>
        <w:textAlignment w:val="bottom"/>
        <w:rPr>
          <w:rFonts w:hint="default" w:ascii="Times New Roman" w:hAnsi="Times New Roman" w:eastAsia="方正小标宋简体" w:cs="Times New Roman"/>
          <w:b/>
          <w:color w:val="FF0000"/>
          <w:w w:val="50"/>
          <w:sz w:val="116"/>
          <w:szCs w:val="116"/>
        </w:rPr>
      </w:pPr>
    </w:p>
    <w:p>
      <w:pPr>
        <w:tabs>
          <w:tab w:val="left" w:pos="2999"/>
        </w:tabs>
        <w:spacing w:line="1600" w:lineRule="exact"/>
        <w:jc w:val="center"/>
        <w:textAlignment w:val="bottom"/>
        <w:rPr>
          <w:rFonts w:hint="default" w:ascii="Times New Roman" w:hAnsi="Times New Roman" w:eastAsia="仿宋_GB2312" w:cs="Times New Roman"/>
          <w:w w:val="50"/>
          <w:sz w:val="116"/>
          <w:szCs w:val="116"/>
        </w:rPr>
      </w:pPr>
      <w:r>
        <w:rPr>
          <w:rFonts w:hint="default" w:ascii="Times New Roman" w:hAnsi="Times New Roman" w:eastAsia="方正小标宋简体" w:cs="Times New Roman"/>
          <w:b/>
          <w:color w:val="FF0000"/>
          <w:w w:val="50"/>
          <w:sz w:val="116"/>
          <w:szCs w:val="116"/>
        </w:rPr>
        <mc:AlternateContent>
          <mc:Choice Requires="wps">
            <w:drawing>
              <wp:anchor distT="0" distB="0" distL="114300" distR="114300" simplePos="0" relativeHeight="251660288" behindDoc="0" locked="0" layoutInCell="1" allowOverlap="1">
                <wp:simplePos x="0" y="0"/>
                <wp:positionH relativeFrom="column">
                  <wp:posOffset>937260</wp:posOffset>
                </wp:positionH>
                <wp:positionV relativeFrom="paragraph">
                  <wp:posOffset>24130</wp:posOffset>
                </wp:positionV>
                <wp:extent cx="877570" cy="792480"/>
                <wp:effectExtent l="0" t="0" r="0" b="0"/>
                <wp:wrapNone/>
                <wp:docPr id="7" name="文本框 2"/>
                <wp:cNvGraphicFramePr/>
                <a:graphic xmlns:a="http://schemas.openxmlformats.org/drawingml/2006/main">
                  <a:graphicData uri="http://schemas.microsoft.com/office/word/2010/wordprocessingShape">
                    <wps:wsp>
                      <wps:cNvSpPr txBox="1"/>
                      <wps:spPr>
                        <a:xfrm>
                          <a:off x="0" y="0"/>
                          <a:ext cx="877570" cy="792480"/>
                        </a:xfrm>
                        <a:prstGeom prst="rect">
                          <a:avLst/>
                        </a:prstGeom>
                        <a:noFill/>
                        <a:ln w="9525">
                          <a:noFill/>
                          <a:miter/>
                        </a:ln>
                        <a:effectLst/>
                      </wps:spPr>
                      <wps:txbx>
                        <w:txbxContent>
                          <w:p>
                            <w:pPr>
                              <w:spacing w:line="540" w:lineRule="exact"/>
                              <w:rPr>
                                <w:rFonts w:hint="eastAsia" w:ascii="方正小标宋简体" w:hAnsi="方正小标宋简体" w:eastAsia="方正小标宋简体" w:cs="方正小标宋简体"/>
                                <w:color w:val="FF0000"/>
                                <w:w w:val="60"/>
                                <w:sz w:val="44"/>
                                <w:szCs w:val="44"/>
                              </w:rPr>
                            </w:pPr>
                            <w:r>
                              <w:rPr>
                                <w:rFonts w:hint="eastAsia" w:ascii="方正小标宋简体" w:hAnsi="方正小标宋简体" w:eastAsia="方正小标宋简体" w:cs="方正小标宋简体"/>
                                <w:color w:val="FF0000"/>
                                <w:w w:val="60"/>
                                <w:sz w:val="44"/>
                                <w:szCs w:val="44"/>
                              </w:rPr>
                              <w:t>拉祜族佤族</w:t>
                            </w:r>
                          </w:p>
                          <w:p>
                            <w:pPr>
                              <w:spacing w:line="540" w:lineRule="exact"/>
                              <w:rPr>
                                <w:rFonts w:hint="default" w:ascii="方正小标宋_GBK" w:eastAsia="方正小标宋_GBK"/>
                                <w:color w:val="FF6600"/>
                                <w:w w:val="60"/>
                                <w:sz w:val="44"/>
                                <w:szCs w:val="44"/>
                                <w:lang w:val="en-US" w:eastAsia="zh-CN"/>
                              </w:rPr>
                            </w:pPr>
                            <w:r>
                              <w:rPr>
                                <w:rFonts w:hint="eastAsia" w:ascii="方正小标宋简体" w:hAnsi="方正小标宋简体" w:eastAsia="方正小标宋简体" w:cs="方正小标宋简体"/>
                                <w:color w:val="FF0000"/>
                                <w:w w:val="60"/>
                                <w:sz w:val="44"/>
                                <w:szCs w:val="44"/>
                              </w:rPr>
                              <w:t>布朗族傣族</w:t>
                            </w:r>
                            <w:r>
                              <w:rPr>
                                <w:rFonts w:hint="eastAsia" w:ascii="方正小标宋_GBK" w:eastAsia="方正小标宋_GBK"/>
                                <w:color w:val="FF0000"/>
                                <w:w w:val="60"/>
                                <w:sz w:val="44"/>
                                <w:szCs w:val="44"/>
                                <w:lang w:val="en-US" w:eastAsia="zh-CN"/>
                              </w:rPr>
                              <w:t xml:space="preserve">  </w:t>
                            </w:r>
                          </w:p>
                        </w:txbxContent>
                      </wps:txbx>
                      <wps:bodyPr lIns="0" tIns="0" rIns="0" bIns="0" upright="1"/>
                    </wps:wsp>
                  </a:graphicData>
                </a:graphic>
              </wp:anchor>
            </w:drawing>
          </mc:Choice>
          <mc:Fallback>
            <w:pict>
              <v:shape id="文本框 2" o:spid="_x0000_s1026" o:spt="202" type="#_x0000_t202" style="position:absolute;left:0pt;margin-left:73.8pt;margin-top:1.9pt;height:62.4pt;width:69.1pt;z-index:251660288;mso-width-relative:page;mso-height-relative:page;" filled="f" stroked="f" coordsize="21600,21600" o:gfxdata="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F/AJLX&#10;AAAACQEAAA8AAAAAAAAAAQAgAAAAIgAAAGRycy9kb3ducmV2LnhtbFBLAQIUABQAAAAIAIdO4kBO&#10;9jANrwEAAEQDAAAOAAAAAAAAAAEAIAAAACYBAABkcnMvZTJvRG9jLnhtbFBLBQYAAAAABgAGAFkB&#10;AABHBQAAAAA=&#10;">
                <v:fill on="f" focussize="0,0"/>
                <v:stroke on="f" joinstyle="miter"/>
                <v:imagedata o:title=""/>
                <o:lock v:ext="edit" aspectratio="f"/>
                <v:textbox inset="0mm,0mm,0mm,0mm">
                  <w:txbxContent>
                    <w:p>
                      <w:pPr>
                        <w:spacing w:line="540" w:lineRule="exact"/>
                        <w:rPr>
                          <w:rFonts w:hint="eastAsia" w:ascii="方正小标宋简体" w:hAnsi="方正小标宋简体" w:eastAsia="方正小标宋简体" w:cs="方正小标宋简体"/>
                          <w:color w:val="FF0000"/>
                          <w:w w:val="60"/>
                          <w:sz w:val="44"/>
                          <w:szCs w:val="44"/>
                        </w:rPr>
                      </w:pPr>
                      <w:r>
                        <w:rPr>
                          <w:rFonts w:hint="eastAsia" w:ascii="方正小标宋简体" w:hAnsi="方正小标宋简体" w:eastAsia="方正小标宋简体" w:cs="方正小标宋简体"/>
                          <w:color w:val="FF0000"/>
                          <w:w w:val="60"/>
                          <w:sz w:val="44"/>
                          <w:szCs w:val="44"/>
                        </w:rPr>
                        <w:t>拉祜族佤族</w:t>
                      </w:r>
                    </w:p>
                    <w:p>
                      <w:pPr>
                        <w:spacing w:line="540" w:lineRule="exact"/>
                        <w:rPr>
                          <w:rFonts w:hint="default" w:ascii="方正小标宋_GBK" w:eastAsia="方正小标宋_GBK"/>
                          <w:color w:val="FF6600"/>
                          <w:w w:val="60"/>
                          <w:sz w:val="44"/>
                          <w:szCs w:val="44"/>
                          <w:lang w:val="en-US" w:eastAsia="zh-CN"/>
                        </w:rPr>
                      </w:pPr>
                      <w:r>
                        <w:rPr>
                          <w:rFonts w:hint="eastAsia" w:ascii="方正小标宋简体" w:hAnsi="方正小标宋简体" w:eastAsia="方正小标宋简体" w:cs="方正小标宋简体"/>
                          <w:color w:val="FF0000"/>
                          <w:w w:val="60"/>
                          <w:sz w:val="44"/>
                          <w:szCs w:val="44"/>
                        </w:rPr>
                        <w:t>布朗族傣族</w:t>
                      </w:r>
                      <w:r>
                        <w:rPr>
                          <w:rFonts w:hint="eastAsia" w:ascii="方正小标宋_GBK" w:eastAsia="方正小标宋_GBK"/>
                          <w:color w:val="FF0000"/>
                          <w:w w:val="60"/>
                          <w:sz w:val="44"/>
                          <w:szCs w:val="44"/>
                          <w:lang w:val="en-US" w:eastAsia="zh-CN"/>
                        </w:rPr>
                        <w:t xml:space="preserve">  </w:t>
                      </w:r>
                    </w:p>
                  </w:txbxContent>
                </v:textbox>
              </v:shape>
            </w:pict>
          </mc:Fallback>
        </mc:AlternateContent>
      </w:r>
      <w:r>
        <w:rPr>
          <w:rFonts w:hint="default" w:ascii="Times New Roman" w:hAnsi="Times New Roman" w:eastAsia="方正小标宋简体" w:cs="Times New Roman"/>
          <w:b/>
          <w:color w:val="FF0000"/>
          <w:w w:val="50"/>
          <w:sz w:val="116"/>
          <w:szCs w:val="116"/>
        </w:rPr>
        <w:t xml:space="preserve">双江  </w:t>
      </w:r>
      <w:r>
        <w:rPr>
          <w:rFonts w:hint="default" w:ascii="Times New Roman" w:hAnsi="Times New Roman" w:eastAsia="方正小标宋简体" w:cs="Times New Roman"/>
          <w:b/>
          <w:color w:val="FF0000"/>
          <w:w w:val="50"/>
          <w:sz w:val="116"/>
          <w:szCs w:val="116"/>
          <w:lang w:val="en-US" w:eastAsia="zh-CN"/>
        </w:rPr>
        <w:t xml:space="preserve">   </w:t>
      </w:r>
      <w:r>
        <w:rPr>
          <w:rFonts w:hint="default" w:ascii="Times New Roman" w:hAnsi="Times New Roman" w:eastAsia="方正小标宋简体" w:cs="Times New Roman"/>
          <w:b/>
          <w:color w:val="FF0000"/>
          <w:w w:val="50"/>
          <w:sz w:val="116"/>
          <w:szCs w:val="116"/>
        </w:rPr>
        <w:t>自治县卫生</w:t>
      </w:r>
      <w:r>
        <w:rPr>
          <w:rFonts w:hint="default" w:ascii="Times New Roman" w:hAnsi="Times New Roman" w:eastAsia="方正小标宋简体" w:cs="Times New Roman"/>
          <w:b/>
          <w:color w:val="FF0000"/>
          <w:w w:val="50"/>
          <w:sz w:val="116"/>
          <w:szCs w:val="116"/>
          <w:lang w:eastAsia="zh-CN"/>
        </w:rPr>
        <w:t>健康</w:t>
      </w:r>
      <w:r>
        <w:rPr>
          <w:rFonts w:hint="default" w:ascii="Times New Roman" w:hAnsi="Times New Roman" w:eastAsia="方正小标宋简体" w:cs="Times New Roman"/>
          <w:b/>
          <w:color w:val="FF0000"/>
          <w:w w:val="50"/>
          <w:sz w:val="116"/>
          <w:szCs w:val="116"/>
        </w:rPr>
        <w:t>局文件</w:t>
      </w:r>
    </w:p>
    <w:p>
      <w:pPr>
        <w:pStyle w:val="8"/>
        <w:spacing w:line="1400" w:lineRule="exact"/>
        <w:ind w:left="0" w:leftChars="0" w:firstLine="0" w:firstLineChars="0"/>
        <w:jc w:val="center"/>
        <w:textAlignment w:val="bottom"/>
        <w:rPr>
          <w:rFonts w:hint="default" w:ascii="Times New Roman" w:hAnsi="Times New Roman" w:eastAsia="仿宋_GB2312" w:cs="Times New Roman"/>
          <w:lang w:val="en-US" w:eastAsia="zh-CN"/>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854710</wp:posOffset>
                </wp:positionV>
                <wp:extent cx="5600700" cy="0"/>
                <wp:effectExtent l="0" t="12700" r="0" b="15875"/>
                <wp:wrapNone/>
                <wp:docPr id="8" name="直线 3"/>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75pt;margin-top:67.3pt;height:0pt;width:441pt;z-index:251659264;mso-width-relative:page;mso-height-relative:page;" filled="f" stroked="t" coordsize="21600,21600" o:gfxdata="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Mdo0NYAAAAKAQAADwAAAAAAAAABACAAAAAi&#10;AAAAZHJzL2Rvd25yZXYueG1sUEsBAhQAFAAAAAgAh07iQB9W54rTAQAAnAMAAA4AAAAAAAAAAQAg&#10;AAAAJQEAAGRycy9lMm9Eb2MueG1sUEsFBgAAAAAGAAYAWQEAAGoFAAAAAA==&#10;">
                <v:fill on="f" focussize="0,0"/>
                <v:stroke weight="2pt" color="#FF0000" joinstyle="round"/>
                <v:imagedata o:title=""/>
                <o:lock v:ext="edit" aspectratio="f"/>
              </v:line>
            </w:pict>
          </mc:Fallback>
        </mc:AlternateContent>
      </w:r>
      <w:r>
        <w:rPr>
          <w:rFonts w:hint="default" w:ascii="Times New Roman" w:hAnsi="Times New Roman" w:eastAsia="仿宋_GB2312" w:cs="Times New Roman"/>
        </w:rPr>
        <w:t>双卫</w:t>
      </w:r>
      <w:r>
        <w:rPr>
          <w:rFonts w:hint="default" w:ascii="Times New Roman" w:hAnsi="Times New Roman" w:eastAsia="仿宋_GB2312" w:cs="Times New Roman"/>
          <w:lang w:eastAsia="zh-CN"/>
        </w:rPr>
        <w:t>健</w:t>
      </w:r>
      <w:r>
        <w:rPr>
          <w:rFonts w:hint="eastAsia" w:eastAsia="仿宋_GB2312" w:cs="Times New Roman"/>
          <w:lang w:eastAsia="zh-CN"/>
        </w:rPr>
        <w:t>函</w:t>
      </w:r>
      <w:r>
        <w:rPr>
          <w:rFonts w:hint="default" w:ascii="Times New Roman" w:hAnsi="Times New Roman" w:eastAsia="仿宋_GB2312" w:cs="Times New Roman"/>
        </w:rPr>
        <w:t>〔</w:t>
      </w:r>
      <w:r>
        <w:rPr>
          <w:rFonts w:hint="default" w:ascii="Times New Roman" w:hAnsi="Times New Roman" w:eastAsia="仿宋_GB2312" w:cs="Times New Roman"/>
          <w:lang w:val="en-US" w:eastAsia="zh-CN"/>
        </w:rPr>
        <w:t>2020</w:t>
      </w:r>
      <w:r>
        <w:rPr>
          <w:rFonts w:hint="default" w:ascii="Times New Roman" w:hAnsi="Times New Roman" w:eastAsia="仿宋_GB2312" w:cs="Times New Roman"/>
        </w:rPr>
        <w:t>〕</w:t>
      </w:r>
      <w:r>
        <w:rPr>
          <w:rFonts w:hint="default" w:ascii="Times New Roman" w:hAnsi="Times New Roman" w:eastAsia="仿宋_GB2312" w:cs="Times New Roman"/>
          <w:lang w:val="en-US" w:eastAsia="zh-CN"/>
        </w:rPr>
        <w:t>36</w:t>
      </w:r>
      <w:r>
        <w:rPr>
          <w:rFonts w:hint="default" w:ascii="Times New Roman" w:hAnsi="Times New Roman" w:eastAsia="仿宋_GB2312" w:cs="Times New Roman"/>
        </w:rPr>
        <w:t>号</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双江自治县卫生健康局对政协双江自治县</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委员会十二届四次会议第</w:t>
      </w:r>
      <w:r>
        <w:rPr>
          <w:rFonts w:hint="eastAsia" w:ascii="方正小标宋简体" w:hAnsi="方正小标宋简体" w:eastAsia="方正小标宋简体" w:cs="方正小标宋简体"/>
          <w:b w:val="0"/>
          <w:bCs w:val="0"/>
          <w:sz w:val="44"/>
          <w:szCs w:val="44"/>
          <w:lang w:val="en-US" w:eastAsia="zh-CN"/>
        </w:rPr>
        <w:t>34</w:t>
      </w:r>
      <w:r>
        <w:rPr>
          <w:rFonts w:hint="eastAsia" w:ascii="方正小标宋简体" w:hAnsi="方正小标宋简体" w:eastAsia="方正小标宋简体" w:cs="方正小标宋简体"/>
          <w:b w:val="0"/>
          <w:bCs w:val="0"/>
          <w:sz w:val="44"/>
          <w:szCs w:val="44"/>
          <w:lang w:eastAsia="zh-CN"/>
        </w:rPr>
        <w:t>号</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提案答复的函</w:t>
      </w:r>
    </w:p>
    <w:p>
      <w:pPr>
        <w:pStyle w:val="2"/>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沙河乡活动小组</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您提出的“关于新形势下强化基层卫生建设工作的提案”收悉。经县卫生健康局研究，现将办理情况和结果答复如下：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近年来，我县把“强化基层基础建设，提高医疗服务能力”作为卫生健康的重点工作之一，摆上重要议事日程，积极探索改革路子，积极争取上级支持，扎实落实各项工作，基层医疗卫生服务能力有了一定的提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b w:val="0"/>
          <w:bCs w:val="0"/>
          <w:color w:val="auto"/>
          <w:sz w:val="32"/>
          <w:szCs w:val="32"/>
          <w:lang w:val="en-US" w:eastAsia="zh-CN"/>
        </w:rPr>
        <w:t>基础设施建设不断加强，农村医疗卫生服务体系进一步健全。</w:t>
      </w:r>
      <w:r>
        <w:rPr>
          <w:rFonts w:hint="eastAsia" w:ascii="Times New Roman" w:hAnsi="Times New Roman" w:eastAsia="仿宋_GB2312" w:cs="Times New Roman"/>
          <w:b w:val="0"/>
          <w:bCs w:val="0"/>
          <w:color w:val="auto"/>
          <w:sz w:val="32"/>
          <w:szCs w:val="32"/>
          <w:lang w:val="en-US" w:eastAsia="zh-CN"/>
        </w:rPr>
        <w:t>2010年以来我局不断争取各种资金加大村卫生室建设力度，2014年争取1100余万元资金新建了58个村卫生室；</w:t>
      </w:r>
      <w:r>
        <w:rPr>
          <w:rFonts w:hint="default" w:ascii="Times New Roman" w:hAnsi="Times New Roman" w:eastAsia="仿宋_GB2312" w:cs="Times New Roman"/>
          <w:b w:val="0"/>
          <w:bCs w:val="0"/>
          <w:color w:val="auto"/>
          <w:sz w:val="32"/>
          <w:szCs w:val="32"/>
          <w:lang w:val="en-US" w:eastAsia="zh-CN"/>
        </w:rPr>
        <w:t>2018年争取</w:t>
      </w:r>
      <w:r>
        <w:rPr>
          <w:rFonts w:hint="eastAsia" w:ascii="Times New Roman" w:hAnsi="Times New Roman" w:eastAsia="仿宋_GB2312" w:cs="Times New Roman"/>
          <w:b w:val="0"/>
          <w:bCs w:val="0"/>
          <w:color w:val="auto"/>
          <w:sz w:val="32"/>
          <w:szCs w:val="32"/>
          <w:lang w:val="en-US" w:eastAsia="zh-CN"/>
        </w:rPr>
        <w:t>健康扶贫资金</w:t>
      </w:r>
      <w:r>
        <w:rPr>
          <w:rFonts w:hint="default" w:ascii="Times New Roman" w:hAnsi="Times New Roman" w:eastAsia="仿宋_GB2312" w:cs="Times New Roman"/>
          <w:b w:val="0"/>
          <w:bCs w:val="0"/>
          <w:color w:val="auto"/>
          <w:sz w:val="32"/>
          <w:szCs w:val="32"/>
          <w:lang w:val="en-US" w:eastAsia="zh-CN"/>
        </w:rPr>
        <w:t>35.5万元</w:t>
      </w:r>
      <w:r>
        <w:rPr>
          <w:rFonts w:hint="eastAsia" w:ascii="Times New Roman" w:hAnsi="Times New Roman" w:eastAsia="仿宋_GB2312" w:cs="Times New Roman"/>
          <w:b w:val="0"/>
          <w:bCs w:val="0"/>
          <w:color w:val="auto"/>
          <w:sz w:val="32"/>
          <w:szCs w:val="32"/>
          <w:lang w:val="en-US" w:eastAsia="zh-CN"/>
        </w:rPr>
        <w:t>对</w:t>
      </w:r>
      <w:r>
        <w:rPr>
          <w:rFonts w:hint="default" w:ascii="Times New Roman" w:hAnsi="Times New Roman" w:eastAsia="仿宋_GB2312" w:cs="Times New Roman"/>
          <w:b w:val="0"/>
          <w:bCs w:val="0"/>
          <w:color w:val="auto"/>
          <w:sz w:val="32"/>
          <w:szCs w:val="32"/>
          <w:lang w:val="en-US" w:eastAsia="zh-CN"/>
        </w:rPr>
        <w:t>38个村卫生室</w:t>
      </w:r>
      <w:r>
        <w:rPr>
          <w:rFonts w:hint="eastAsia" w:ascii="Times New Roman" w:hAnsi="Times New Roman" w:eastAsia="仿宋_GB2312" w:cs="Times New Roman"/>
          <w:b w:val="0"/>
          <w:bCs w:val="0"/>
          <w:color w:val="auto"/>
          <w:sz w:val="32"/>
          <w:szCs w:val="32"/>
          <w:lang w:val="en-US" w:eastAsia="zh-CN"/>
        </w:rPr>
        <w:t>进行了</w:t>
      </w:r>
      <w:r>
        <w:rPr>
          <w:rFonts w:hint="default" w:ascii="Times New Roman" w:hAnsi="Times New Roman" w:eastAsia="仿宋_GB2312" w:cs="Times New Roman"/>
          <w:b w:val="0"/>
          <w:bCs w:val="0"/>
          <w:color w:val="auto"/>
          <w:sz w:val="32"/>
          <w:szCs w:val="32"/>
          <w:lang w:val="en-US" w:eastAsia="zh-CN"/>
        </w:rPr>
        <w:t>修缮加固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2020年</w:t>
      </w:r>
      <w:r>
        <w:rPr>
          <w:rFonts w:hint="eastAsia" w:ascii="Times New Roman" w:hAnsi="Times New Roman" w:eastAsia="仿宋_GB2312" w:cs="Times New Roman"/>
          <w:b w:val="0"/>
          <w:bCs w:val="0"/>
          <w:color w:val="auto"/>
          <w:sz w:val="32"/>
          <w:szCs w:val="32"/>
          <w:lang w:val="en-US" w:eastAsia="zh-CN"/>
        </w:rPr>
        <w:t>又争取到上海支援健康扶贫资金</w:t>
      </w:r>
      <w:r>
        <w:rPr>
          <w:rFonts w:hint="default" w:ascii="Times New Roman" w:hAnsi="Times New Roman" w:eastAsia="仿宋_GB2312" w:cs="Times New Roman"/>
          <w:b w:val="0"/>
          <w:bCs w:val="0"/>
          <w:color w:val="auto"/>
          <w:sz w:val="32"/>
          <w:szCs w:val="32"/>
          <w:lang w:val="en-US" w:eastAsia="zh-CN"/>
        </w:rPr>
        <w:t>100万元，对31个村卫生室进行修缮改造。目前，全县75个村卫生室均达标准化，</w:t>
      </w:r>
      <w:r>
        <w:rPr>
          <w:rFonts w:hint="eastAsia" w:ascii="Times New Roman" w:hAnsi="Times New Roman" w:eastAsia="仿宋_GB2312" w:cs="Times New Roman"/>
          <w:b w:val="0"/>
          <w:bCs w:val="0"/>
          <w:color w:val="auto"/>
          <w:sz w:val="32"/>
          <w:szCs w:val="32"/>
          <w:lang w:val="en-US" w:eastAsia="zh-CN"/>
        </w:rPr>
        <w:t>做</w:t>
      </w:r>
      <w:r>
        <w:rPr>
          <w:rFonts w:hint="default" w:ascii="Times New Roman" w:hAnsi="Times New Roman" w:eastAsia="仿宋_GB2312" w:cs="Times New Roman"/>
          <w:b w:val="0"/>
          <w:bCs w:val="0"/>
          <w:color w:val="auto"/>
          <w:sz w:val="32"/>
          <w:szCs w:val="32"/>
          <w:lang w:val="en-US" w:eastAsia="zh-CN"/>
        </w:rPr>
        <w:t>到诊断室、治疗室、药房、公共卫生室四室分开，配备血压计、听诊器、血糖仪、紫外线灯、多普勒胎心仪、全科多功能诊断系统等诊疗设备。85%的村卫生室能开展8种以上中医药适宜技术。每个村卫生室至少配备2名村医。</w:t>
      </w:r>
      <w:r>
        <w:rPr>
          <w:rFonts w:hint="default" w:ascii="Times New Roman" w:hAnsi="Times New Roman" w:eastAsia="仿宋_GB2312" w:cs="Times New Roman"/>
          <w:b w:val="0"/>
          <w:bCs w:val="0"/>
          <w:color w:val="auto"/>
          <w:sz w:val="32"/>
          <w:lang w:val="en-US" w:eastAsia="zh-CN"/>
        </w:rPr>
        <w:t>6个乡镇卫生院基本达标准化卫生院，4个乡镇卫生院已配备DR，其余2个乡镇卫生院DR正在申报。</w:t>
      </w:r>
      <w:r>
        <w:rPr>
          <w:rFonts w:hint="default" w:ascii="Times New Roman" w:hAnsi="Times New Roman" w:eastAsia="仿宋_GB2312" w:cs="Times New Roman"/>
          <w:b/>
          <w:bCs/>
          <w:color w:val="auto"/>
          <w:sz w:val="32"/>
          <w:lang w:val="en-US" w:eastAsia="zh-CN"/>
        </w:rPr>
        <w:t>二是</w:t>
      </w:r>
      <w:r>
        <w:rPr>
          <w:rFonts w:hint="default" w:ascii="Times New Roman" w:hAnsi="Times New Roman" w:eastAsia="仿宋_GB2312" w:cs="Times New Roman"/>
          <w:b w:val="0"/>
          <w:bCs w:val="0"/>
          <w:color w:val="auto"/>
          <w:sz w:val="32"/>
          <w:lang w:val="en-US" w:eastAsia="zh-CN"/>
        </w:rPr>
        <w:t>以紧密型县乡村医疗卫生服务一体化管理、紧密型县域医共体管理改革为抓手，强化对乡村两级的帮扶，促进基层服务能力提升。</w:t>
      </w:r>
      <w:r>
        <w:rPr>
          <w:rFonts w:hint="default" w:ascii="Times New Roman" w:hAnsi="Times New Roman" w:eastAsia="仿宋_GB2312" w:cs="Times New Roman"/>
          <w:b w:val="0"/>
          <w:bCs w:val="0"/>
          <w:color w:val="auto"/>
          <w:sz w:val="32"/>
          <w:szCs w:val="32"/>
          <w:lang w:val="en-US" w:eastAsia="zh-CN"/>
        </w:rPr>
        <w:t>“以云县模式”为导向的紧密型县乡村医疗卫生服务一体化管理改革全覆盖，构建了以县人民医院、县中医医院为龙头的县域医疗共同体，将乡（镇）卫生院人、财、物交由县级医院统一调配管理，县人民医院与省内外三级医院建立专科联盟、医疗联合体，不断做强县级，带动乡级，村级卫生室顺利“升级”，提升了常见病、多发病的服务能力。2019年8月，我县被列为全国567个紧密型县域医共体建设试点县之一，各项工作稳步推进，已挂牌成立医共体总医院，将县域内所有公立医疗卫生机构和75个村卫生室纳入总医院管理。在医共体管理改革的持续推进下，乡村两级医疗机构的发展迎来了契机，县级医疗机构真正下沉医疗资源，经常性深入乡村两级开展业务培训、带教指导，今年，组织全县乡村医生分2批次到临沧卫生学校进行为期7天的业务培训，全力帮助基层提高服务能力。</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不断加强人才队伍建设。目前全县75个村卫生室都配备村医，共有村医184名，对55周岁以下的村医全面进行学历提升。同时，加强人才培养，实施好订单定向免费医学生培养项目，</w:t>
      </w:r>
      <w:r>
        <w:rPr>
          <w:rFonts w:hint="default" w:ascii="Times New Roman" w:hAnsi="Times New Roman" w:eastAsia="仿宋_GB2312" w:cs="Times New Roman"/>
          <w:b w:val="0"/>
          <w:bCs w:val="0"/>
          <w:color w:val="auto"/>
          <w:sz w:val="32"/>
          <w:lang w:val="en-US" w:eastAsia="zh-CN"/>
        </w:rPr>
        <w:t>2010年至今，全县共培养订单定向免费医学生34名，其中30名已毕业分配</w:t>
      </w:r>
      <w:r>
        <w:rPr>
          <w:rFonts w:hint="default" w:ascii="Times New Roman" w:hAnsi="Times New Roman" w:eastAsia="仿宋_GB2312" w:cs="Times New Roman"/>
          <w:b w:val="0"/>
          <w:bCs w:val="0"/>
          <w:color w:val="auto"/>
          <w:sz w:val="32"/>
          <w:szCs w:val="32"/>
          <w:lang w:val="en-US" w:eastAsia="zh-CN"/>
        </w:rPr>
        <w:t>到乡镇卫生院工作；今年，应对新冠肺炎影响大幅增加名额面向全国开展医疗卫生机构专项招聘优秀高效毕业生28名，其中21名充实到乡镇卫生。另外，加大省内外优秀医疗人才的引进力度，加快补齐人才“短板”，目前，县人民医院引进长期在双江工作的省外高层次专家6名，均为副高以上职称，并且有两名是医学博士。</w:t>
      </w: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b w:val="0"/>
          <w:bCs w:val="0"/>
          <w:color w:val="auto"/>
          <w:sz w:val="32"/>
          <w:szCs w:val="32"/>
          <w:lang w:val="en-US" w:eastAsia="zh-CN"/>
        </w:rPr>
        <w:t>不定期组织上海十院、医联体医院帮扶专家等协同我县县级骨干医生深入村（社区）开展义诊活动，促进提高群众健康意识，在家门口也能享受专家的服务。另外，将县级医院医师融入家庭医生签约服务团队中，为基层签约团队提供技术支持和业务指导，提升家庭医生服务能力，更好的服务基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0"/>
        <w:jc w:val="both"/>
        <w:textAlignment w:val="auto"/>
        <w:outlineLvl w:val="9"/>
        <w:rPr>
          <w:rFonts w:hint="default" w:ascii="Times New Roman" w:hAnsi="Times New Roman" w:eastAsia="仿宋_GB2312" w:cs="Times New Roman"/>
          <w:b w:val="0"/>
          <w:bCs w:val="0"/>
          <w:color w:val="auto"/>
          <w:sz w:val="32"/>
          <w:szCs w:val="32"/>
          <w:lang w:eastAsia="zh-CN" w:bidi="ar"/>
        </w:rPr>
      </w:pPr>
      <w:r>
        <w:rPr>
          <w:rFonts w:hint="default" w:ascii="Times New Roman" w:hAnsi="Times New Roman" w:eastAsia="仿宋_GB2312" w:cs="Times New Roman"/>
          <w:b w:val="0"/>
          <w:bCs w:val="0"/>
          <w:color w:val="auto"/>
          <w:sz w:val="32"/>
          <w:szCs w:val="32"/>
          <w:lang w:val="en-US" w:eastAsia="zh-CN"/>
        </w:rPr>
        <w:t>下步工作中，我们将以开展“优质服务基层行”活动、</w:t>
      </w:r>
      <w:r>
        <w:rPr>
          <w:rFonts w:hint="default" w:ascii="Times New Roman" w:hAnsi="Times New Roman" w:eastAsia="仿宋_GB2312" w:cs="Times New Roman"/>
          <w:b w:val="0"/>
          <w:bCs w:val="0"/>
          <w:color w:val="auto"/>
          <w:sz w:val="32"/>
          <w:szCs w:val="32"/>
          <w:lang w:eastAsia="zh-CN" w:bidi="ar"/>
        </w:rPr>
        <w:t>推进</w:t>
      </w:r>
      <w:r>
        <w:rPr>
          <w:rFonts w:hint="default" w:ascii="Times New Roman" w:hAnsi="Times New Roman" w:eastAsia="仿宋_GB2312" w:cs="Times New Roman"/>
          <w:b w:val="0"/>
          <w:bCs w:val="0"/>
          <w:color w:val="auto"/>
          <w:sz w:val="32"/>
          <w:szCs w:val="32"/>
          <w:lang w:bidi="ar"/>
        </w:rPr>
        <w:t>紧密型</w:t>
      </w:r>
      <w:r>
        <w:rPr>
          <w:rFonts w:hint="default" w:ascii="Times New Roman" w:hAnsi="Times New Roman" w:eastAsia="仿宋_GB2312" w:cs="Times New Roman"/>
          <w:b w:val="0"/>
          <w:bCs w:val="0"/>
          <w:color w:val="auto"/>
          <w:sz w:val="32"/>
          <w:szCs w:val="32"/>
          <w:lang w:eastAsia="zh-CN" w:bidi="ar"/>
        </w:rPr>
        <w:t>县域医共体建设等为抓手，持续加强基层医疗机构基础建设，软硬件双管齐抓，建设健康乡村，助推乡村振兴战略。</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center"/>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沙河乡活动小组</w:t>
      </w:r>
      <w:r>
        <w:rPr>
          <w:rFonts w:hint="default" w:ascii="Times New Roman" w:hAnsi="Times New Roman" w:eastAsia="仿宋_GB2312" w:cs="Times New Roman"/>
          <w:b w:val="0"/>
          <w:bCs w:val="0"/>
          <w:sz w:val="32"/>
          <w:szCs w:val="32"/>
          <w:lang w:val="en-US" w:eastAsia="zh-CN"/>
        </w:rPr>
        <w:t>，非常感谢您对我县卫生健康事业的关心、关注与支持，希望今后继续得到您的关注和支持，对我们的工作提出更多宝贵意见和建议，共同为我县卫健康事业发展建言献策。</w:t>
      </w:r>
    </w:p>
    <w:p>
      <w:pPr>
        <w:pStyle w:val="3"/>
        <w:rPr>
          <w:rFonts w:hint="default" w:ascii="Times New Roman" w:hAnsi="Times New Roman" w:eastAsia="仿宋_GB2312" w:cs="Times New Roman"/>
          <w:b w:val="0"/>
          <w:bCs w:val="0"/>
          <w:sz w:val="32"/>
          <w:szCs w:val="32"/>
          <w:lang w:val="en-US" w:eastAsia="zh-CN"/>
        </w:rPr>
      </w:pPr>
    </w:p>
    <w:p>
      <w:pPr>
        <w:pStyle w:val="3"/>
        <w:rPr>
          <w:rFonts w:hint="default" w:ascii="Times New Roman" w:hAnsi="Times New Roman" w:eastAsia="仿宋_GB2312" w:cs="Times New Roman"/>
          <w:b w:val="0"/>
          <w:bCs w:val="0"/>
          <w:sz w:val="32"/>
          <w:szCs w:val="32"/>
          <w:lang w:val="en-US" w:eastAsia="zh-CN"/>
        </w:rPr>
      </w:pPr>
    </w:p>
    <w:p>
      <w:pPr>
        <w:pStyle w:val="3"/>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双江自治县卫生健康局</w:t>
      </w:r>
    </w:p>
    <w:p>
      <w:pPr>
        <w:pStyle w:val="3"/>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2020年</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日</w:t>
      </w:r>
    </w:p>
    <w:p>
      <w:pPr>
        <w:spacing w:line="400" w:lineRule="exact"/>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办理结果分类：</w:t>
      </w:r>
      <w:r>
        <w:rPr>
          <w:rFonts w:hint="default" w:ascii="Times New Roman" w:hAnsi="Times New Roman" w:eastAsia="仿宋_GB2312" w:cs="Times New Roman"/>
          <w:b w:val="0"/>
          <w:bCs w:val="0"/>
          <w:sz w:val="32"/>
          <w:szCs w:val="32"/>
          <w:lang w:val="en-US" w:eastAsia="zh-CN"/>
        </w:rPr>
        <w:t>A</w:t>
      </w:r>
      <w:r>
        <w:rPr>
          <w:rFonts w:hint="default" w:ascii="Times New Roman" w:hAnsi="Times New Roman" w:eastAsia="仿宋_GB2312" w:cs="Times New Roman"/>
          <w:b w:val="0"/>
          <w:bCs w:val="0"/>
          <w:sz w:val="32"/>
          <w:szCs w:val="32"/>
        </w:rPr>
        <w:t>类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具体承办人：</w:t>
      </w:r>
      <w:r>
        <w:rPr>
          <w:rFonts w:hint="eastAsia" w:ascii="Times New Roman" w:hAnsi="Times New Roman" w:eastAsia="仿宋_GB2312" w:cs="Times New Roman"/>
          <w:b w:val="0"/>
          <w:bCs w:val="0"/>
          <w:sz w:val="32"/>
          <w:szCs w:val="32"/>
          <w:lang w:eastAsia="zh-CN"/>
        </w:rPr>
        <w:t>李贵芝</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 xml:space="preserve">  </w:t>
      </w:r>
      <w:bookmarkStart w:id="0" w:name="_GoBack"/>
      <w:bookmarkEnd w:id="0"/>
    </w:p>
    <w:p>
      <w:pPr>
        <w:pStyle w:val="3"/>
        <w:rPr>
          <w:rFonts w:hint="default" w:ascii="Times New Roman" w:hAnsi="Times New Roman" w:eastAsia="仿宋_GB2312" w:cs="Times New Roman"/>
          <w:b w:val="0"/>
          <w:bCs w:val="0"/>
          <w:sz w:val="32"/>
          <w:szCs w:val="32"/>
          <w:lang w:val="en-US" w:eastAsia="zh-CN"/>
        </w:rPr>
      </w:pPr>
    </w:p>
    <w:p>
      <w:pPr>
        <w:pStyle w:val="3"/>
        <w:rPr>
          <w:rFonts w:hint="default" w:ascii="Times New Roman" w:hAnsi="Times New Roman" w:eastAsia="仿宋_GB2312" w:cs="Times New Roman"/>
          <w:b w:val="0"/>
          <w:bCs w:val="0"/>
          <w:sz w:val="32"/>
          <w:szCs w:val="32"/>
          <w:lang w:val="en-US" w:eastAsia="zh-CN"/>
        </w:rPr>
      </w:pPr>
    </w:p>
    <w:p>
      <w:pPr>
        <w:pStyle w:val="3"/>
        <w:rPr>
          <w:rFonts w:hint="default" w:ascii="Times New Roman" w:hAnsi="Times New Roman" w:eastAsia="仿宋_GB2312" w:cs="Times New Roman"/>
          <w:b w:val="0"/>
          <w:bCs w:val="0"/>
          <w:sz w:val="32"/>
          <w:szCs w:val="32"/>
          <w:lang w:val="en-US" w:eastAsia="zh-CN"/>
        </w:rPr>
      </w:pPr>
    </w:p>
    <w:p>
      <w:pPr>
        <w:pStyle w:val="3"/>
        <w:rPr>
          <w:rFonts w:hint="default" w:ascii="Times New Roman" w:hAnsi="Times New Roman" w:eastAsia="仿宋_GB2312" w:cs="Times New Roman"/>
          <w:b w:val="0"/>
          <w:bCs w:val="0"/>
          <w:sz w:val="32"/>
          <w:szCs w:val="32"/>
          <w:lang w:val="en-US" w:eastAsia="zh-CN"/>
        </w:rPr>
      </w:pPr>
    </w:p>
    <w:p>
      <w:pPr>
        <w:pStyle w:val="3"/>
        <w:rPr>
          <w:rFonts w:hint="default" w:ascii="Times New Roman" w:hAnsi="Times New Roman" w:eastAsia="仿宋_GB2312" w:cs="Times New Roman"/>
          <w:b w:val="0"/>
          <w:bCs w:val="0"/>
          <w:sz w:val="32"/>
          <w:szCs w:val="32"/>
          <w:lang w:val="en-US" w:eastAsia="zh-CN"/>
        </w:rPr>
      </w:pPr>
    </w:p>
    <w:p>
      <w:pPr>
        <w:pStyle w:val="3"/>
        <w:ind w:left="0" w:leftChars="0" w:firstLine="0" w:firstLineChars="0"/>
        <w:rPr>
          <w:rFonts w:hint="default" w:ascii="Times New Roman" w:hAnsi="Times New Roman" w:eastAsia="仿宋_GB2312" w:cs="Times New Roman"/>
          <w:b w:val="0"/>
          <w:bCs w:val="0"/>
          <w:sz w:val="32"/>
          <w:szCs w:val="32"/>
          <w:lang w:val="en-US" w:eastAsia="zh-CN"/>
        </w:rPr>
      </w:pPr>
    </w:p>
    <w:p>
      <w:pPr>
        <w:pStyle w:val="3"/>
        <w:ind w:left="0" w:leftChars="0" w:firstLine="0" w:firstLineChars="0"/>
        <w:rPr>
          <w:rFonts w:hint="default" w:ascii="Times New Roman" w:hAnsi="Times New Roman" w:eastAsia="仿宋_GB2312" w:cs="Times New Roman"/>
          <w:b w:val="0"/>
          <w:bCs w:val="0"/>
          <w:sz w:val="32"/>
          <w:szCs w:val="32"/>
          <w:lang w:val="en-US" w:eastAsia="zh-CN"/>
        </w:rPr>
      </w:pPr>
    </w:p>
    <w:p>
      <w:pPr>
        <w:pStyle w:val="3"/>
        <w:ind w:left="0" w:leftChars="0" w:firstLine="0" w:firstLineChars="0"/>
        <w:rPr>
          <w:rFonts w:hint="default" w:ascii="Times New Roman" w:hAnsi="Times New Roman" w:eastAsia="仿宋_GB2312" w:cs="Times New Roman"/>
          <w:b w:val="0"/>
          <w:bCs w:val="0"/>
          <w:sz w:val="32"/>
          <w:szCs w:val="32"/>
          <w:lang w:val="en-US" w:eastAsia="zh-CN"/>
        </w:rPr>
      </w:pPr>
    </w:p>
    <w:p>
      <w:pPr>
        <w:keepNext w:val="0"/>
        <w:keepLines w:val="0"/>
        <w:pageBreakBefore w:val="0"/>
        <w:widowControl/>
        <w:pBdr>
          <w:top w:val="single" w:color="auto" w:sz="4" w:space="1"/>
          <w:left w:val="none" w:color="auto" w:sz="0" w:space="4"/>
          <w:bottom w:val="none" w:color="auto" w:sz="0" w:space="1"/>
          <w:right w:val="none" w:color="auto" w:sz="0" w:space="4"/>
          <w:between w:val="none" w:color="auto" w:sz="0" w:space="0"/>
        </w:pBdr>
        <w:tabs>
          <w:tab w:val="left" w:pos="8100"/>
        </w:tabs>
        <w:kinsoku/>
        <w:wordWrap/>
        <w:overflowPunct/>
        <w:topLinePunct w:val="0"/>
        <w:autoSpaceDE/>
        <w:autoSpaceDN/>
        <w:bidi w:val="0"/>
        <w:adjustRightInd w:val="0"/>
        <w:snapToGrid w:val="0"/>
        <w:spacing w:after="0" w:line="590" w:lineRule="exact"/>
        <w:ind w:left="0" w:leftChars="0" w:right="0" w:rightChars="0" w:firstLine="274" w:firstLineChars="98"/>
        <w:jc w:val="left"/>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抄送：县政府办公室，县</w:t>
      </w:r>
      <w:r>
        <w:rPr>
          <w:rFonts w:hint="eastAsia" w:ascii="Times New Roman" w:hAnsi="Times New Roman" w:eastAsia="仿宋_GB2312" w:cs="Times New Roman"/>
          <w:b w:val="0"/>
          <w:bCs w:val="0"/>
          <w:sz w:val="28"/>
          <w:szCs w:val="28"/>
          <w:lang w:eastAsia="zh-CN"/>
        </w:rPr>
        <w:t>政协提案</w:t>
      </w:r>
      <w:r>
        <w:rPr>
          <w:rFonts w:hint="default" w:ascii="Times New Roman" w:hAnsi="Times New Roman" w:eastAsia="仿宋_GB2312" w:cs="Times New Roman"/>
          <w:b w:val="0"/>
          <w:bCs w:val="0"/>
          <w:sz w:val="28"/>
          <w:szCs w:val="28"/>
        </w:rPr>
        <w:t>委员会。</w:t>
      </w:r>
    </w:p>
    <w:p>
      <w:pPr>
        <w:keepNext w:val="0"/>
        <w:keepLines w:val="0"/>
        <w:pageBreakBefore w:val="0"/>
        <w:widowControl/>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val="0"/>
        <w:snapToGrid w:val="0"/>
        <w:spacing w:after="0" w:line="590" w:lineRule="exact"/>
        <w:ind w:left="0" w:leftChars="0" w:right="0" w:rightChars="0" w:firstLine="274" w:firstLineChars="98"/>
        <w:jc w:val="left"/>
        <w:textAlignment w:val="auto"/>
        <w:outlineLvl w:val="9"/>
        <w:rPr>
          <w:rFonts w:hint="default" w:ascii="Times New Roman" w:hAnsi="Times New Roman" w:eastAsia="仿宋_GB2312" w:cs="Times New Roman"/>
          <w:b w:val="0"/>
          <w:bCs w:val="0"/>
          <w:color w:val="auto"/>
          <w:sz w:val="32"/>
          <w:szCs w:val="32"/>
          <w:lang w:val="en-US" w:eastAsia="zh-CN" w:bidi="ar"/>
        </w:rPr>
      </w:pPr>
      <w:r>
        <w:rPr>
          <w:rFonts w:hint="default" w:ascii="Times New Roman" w:hAnsi="Times New Roman" w:eastAsia="仿宋_GB2312" w:cs="Times New Roman"/>
          <w:b w:val="0"/>
          <w:bCs w:val="0"/>
          <w:sz w:val="28"/>
          <w:szCs w:val="28"/>
          <w:lang w:eastAsia="zh-CN"/>
        </w:rPr>
        <w:t>双江自治县卫生健康局办公室</w:t>
      </w: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 xml:space="preserve">    </w:t>
      </w:r>
      <w:r>
        <w:rPr>
          <w:rFonts w:hint="eastAsia"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20</w:t>
      </w:r>
      <w:r>
        <w:rPr>
          <w:rFonts w:hint="default" w:ascii="Times New Roman" w:hAnsi="Times New Roman" w:eastAsia="仿宋_GB2312" w:cs="Times New Roman"/>
          <w:b w:val="0"/>
          <w:bCs w:val="0"/>
          <w:sz w:val="28"/>
          <w:szCs w:val="28"/>
          <w:lang w:val="en-US" w:eastAsia="zh-CN"/>
        </w:rPr>
        <w:t>20</w:t>
      </w:r>
      <w:r>
        <w:rPr>
          <w:rFonts w:hint="default" w:ascii="Times New Roman" w:hAnsi="Times New Roman" w:eastAsia="仿宋_GB2312" w:cs="Times New Roman"/>
          <w:b w:val="0"/>
          <w:bCs w:val="0"/>
          <w:sz w:val="28"/>
          <w:szCs w:val="28"/>
        </w:rPr>
        <w:t>年</w:t>
      </w:r>
      <w:r>
        <w:rPr>
          <w:rFonts w:hint="default" w:ascii="Times New Roman" w:hAnsi="Times New Roman" w:eastAsia="仿宋_GB2312" w:cs="Times New Roman"/>
          <w:b w:val="0"/>
          <w:bCs w:val="0"/>
          <w:sz w:val="28"/>
          <w:szCs w:val="28"/>
          <w:lang w:val="en-US" w:eastAsia="zh-CN"/>
        </w:rPr>
        <w:t>9月</w:t>
      </w:r>
      <w:r>
        <w:rPr>
          <w:rFonts w:hint="eastAsia"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rPr>
        <w:t xml:space="preserve">日印发  </w:t>
      </w:r>
    </w:p>
    <w:sectPr>
      <w:headerReference r:id="rId3" w:type="default"/>
      <w:footerReference r:id="rId4" w:type="default"/>
      <w:pgSz w:w="11906" w:h="16838"/>
      <w:pgMar w:top="2211" w:right="1531" w:bottom="1871"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14A69"/>
    <w:rsid w:val="028E6CEC"/>
    <w:rsid w:val="0CE61D81"/>
    <w:rsid w:val="0CEA2A87"/>
    <w:rsid w:val="1A1D3665"/>
    <w:rsid w:val="23814A69"/>
    <w:rsid w:val="26045839"/>
    <w:rsid w:val="26310A1F"/>
    <w:rsid w:val="28267CA0"/>
    <w:rsid w:val="291A2C37"/>
    <w:rsid w:val="296F1899"/>
    <w:rsid w:val="2A3A5C5A"/>
    <w:rsid w:val="2D9E0946"/>
    <w:rsid w:val="3543138D"/>
    <w:rsid w:val="3B256109"/>
    <w:rsid w:val="3D570B7E"/>
    <w:rsid w:val="3D6B7C20"/>
    <w:rsid w:val="3E042C43"/>
    <w:rsid w:val="40443A05"/>
    <w:rsid w:val="407D6780"/>
    <w:rsid w:val="421606CF"/>
    <w:rsid w:val="51AF1324"/>
    <w:rsid w:val="530D53CD"/>
    <w:rsid w:val="5BE320FC"/>
    <w:rsid w:val="5E07319D"/>
    <w:rsid w:val="66B741EA"/>
    <w:rsid w:val="72CE79BF"/>
    <w:rsid w:val="736C6A39"/>
    <w:rsid w:val="77044A86"/>
    <w:rsid w:val="79231D47"/>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spacing w:line="345" w:lineRule="auto"/>
      <w:ind w:left="1" w:firstLine="419"/>
    </w:pPr>
    <w:rPr>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临沧市双江县党政机关单位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2020-08-25T02:12:00Z</dcterms:created>
  <dc:creator>Administrator</dc:creator>
  <cp:lastModifiedBy>陈鹏</cp:lastModifiedBy>
  <cp:lastPrinted>2020-09-04T09:42:00Z</cp:lastPrinted>
  <dcterms:modified xsi:type="dcterms:W3CDTF">2023-01-30T06:56:13Z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