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BEA3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lang w:val="en-US" w:eastAsia="zh-CN"/>
        </w:rPr>
      </w:pPr>
      <w:bookmarkStart w:id="5" w:name="_GoBack"/>
      <w:bookmarkEnd w:id="5"/>
      <w:r>
        <w:rPr>
          <w:rFonts w:hint="eastAsia" w:ascii="仿宋_GB2312" w:hAnsi="仿宋_GB2312" w:eastAsia="仿宋_GB2312" w:cs="仿宋_GB2312"/>
          <w:b/>
          <w:bCs/>
          <w:sz w:val="32"/>
          <w:szCs w:val="32"/>
          <w:lang w:val="en-US" w:eastAsia="zh-CN"/>
        </w:rPr>
        <w:t>附件</w:t>
      </w:r>
    </w:p>
    <w:p w14:paraId="1272CBB9">
      <w:pPr>
        <w:pageBreakBefore w:val="0"/>
        <w:widowControl/>
        <w:kinsoku/>
        <w:wordWrap/>
        <w:overflowPunct/>
        <w:topLinePunct w:val="0"/>
        <w:autoSpaceDE/>
        <w:autoSpaceDN/>
        <w:bidi w:val="0"/>
        <w:spacing w:before="0" w:after="0" w:line="560" w:lineRule="exact"/>
        <w:ind w:left="0" w:leftChars="0" w:right="0" w:firstLine="0"/>
        <w:jc w:val="center"/>
        <w:textAlignment w:val="baseline"/>
        <w:rPr>
          <w:rFonts w:hint="eastAsia" w:ascii="方正小标宋简体" w:hAnsi="方正小标宋简体" w:eastAsia="方正小标宋简体" w:cs="方正小标宋简体"/>
          <w:b/>
          <w:bCs/>
          <w:color w:val="000000"/>
          <w:kern w:val="0"/>
          <w:sz w:val="44"/>
          <w:szCs w:val="44"/>
          <w:u w:val="none" w:color="000000"/>
          <w:vertAlign w:val="baseline"/>
          <w:lang w:val="en-US" w:eastAsia="zh-CN"/>
        </w:rPr>
      </w:pPr>
    </w:p>
    <w:p w14:paraId="5597D468">
      <w:pPr>
        <w:pageBreakBefore w:val="0"/>
        <w:widowControl/>
        <w:kinsoku/>
        <w:wordWrap/>
        <w:overflowPunct/>
        <w:topLinePunct w:val="0"/>
        <w:autoSpaceDE/>
        <w:autoSpaceDN/>
        <w:bidi w:val="0"/>
        <w:spacing w:before="0" w:after="0" w:line="560" w:lineRule="exact"/>
        <w:ind w:left="0" w:leftChars="0" w:right="0" w:firstLine="0"/>
        <w:jc w:val="center"/>
        <w:textAlignment w:val="baseline"/>
        <w:rPr>
          <w:rFonts w:hint="default"/>
          <w:sz w:val="52"/>
          <w:szCs w:val="52"/>
          <w:lang w:val="en-US" w:eastAsia="zh-CN"/>
        </w:rPr>
      </w:pPr>
      <w:r>
        <w:rPr>
          <w:rFonts w:hint="eastAsia" w:ascii="方正小标宋简体" w:hAnsi="方正小标宋简体" w:eastAsia="方正小标宋简体" w:cs="方正小标宋简体"/>
          <w:b/>
          <w:bCs/>
          <w:w w:val="100"/>
          <w:sz w:val="52"/>
          <w:szCs w:val="52"/>
          <w:lang w:val="en-US" w:eastAsia="zh-CN"/>
        </w:rPr>
        <w:t>双江自治县2025年雨露计划项目</w:t>
      </w:r>
    </w:p>
    <w:p w14:paraId="1377FA2B">
      <w:pPr>
        <w:ind w:firstLine="4200" w:firstLineChars="500"/>
        <w:jc w:val="both"/>
        <w:rPr>
          <w:rFonts w:hint="default" w:ascii="Times New Roman" w:hAnsi="Times New Roman" w:eastAsia="方正小标宋简体" w:cs="Times New Roman"/>
          <w:sz w:val="84"/>
          <w:szCs w:val="84"/>
          <w:lang w:val="en-US" w:eastAsia="zh-CN"/>
        </w:rPr>
      </w:pPr>
    </w:p>
    <w:p w14:paraId="0B6DE68C">
      <w:pPr>
        <w:jc w:val="center"/>
        <w:rPr>
          <w:rFonts w:hint="default" w:ascii="Times New Roman" w:hAnsi="Times New Roman" w:eastAsia="方正小标宋简体" w:cs="Times New Roman"/>
          <w:b/>
          <w:bCs/>
          <w:sz w:val="84"/>
          <w:szCs w:val="84"/>
          <w:lang w:val="en-US" w:eastAsia="zh-CN"/>
        </w:rPr>
      </w:pPr>
      <w:r>
        <w:rPr>
          <w:rFonts w:hint="default" w:ascii="Times New Roman" w:hAnsi="Times New Roman" w:eastAsia="方正小标宋简体" w:cs="Times New Roman"/>
          <w:b/>
          <w:bCs/>
          <w:sz w:val="84"/>
          <w:szCs w:val="84"/>
          <w:lang w:val="en-US" w:eastAsia="zh-CN"/>
        </w:rPr>
        <w:t>实</w:t>
      </w:r>
    </w:p>
    <w:p w14:paraId="74BEFEC3">
      <w:pPr>
        <w:jc w:val="center"/>
        <w:rPr>
          <w:rFonts w:hint="default" w:ascii="Times New Roman" w:hAnsi="Times New Roman" w:eastAsia="方正小标宋简体" w:cs="Times New Roman"/>
          <w:b/>
          <w:bCs/>
          <w:sz w:val="84"/>
          <w:szCs w:val="84"/>
          <w:lang w:val="en-US" w:eastAsia="zh-CN"/>
        </w:rPr>
      </w:pPr>
      <w:r>
        <w:rPr>
          <w:rFonts w:hint="default" w:ascii="Times New Roman" w:hAnsi="Times New Roman" w:eastAsia="方正小标宋简体" w:cs="Times New Roman"/>
          <w:b/>
          <w:bCs/>
          <w:sz w:val="84"/>
          <w:szCs w:val="84"/>
          <w:lang w:val="en-US" w:eastAsia="zh-CN"/>
        </w:rPr>
        <w:t>施</w:t>
      </w:r>
    </w:p>
    <w:p w14:paraId="2E4438F5">
      <w:pPr>
        <w:jc w:val="center"/>
        <w:rPr>
          <w:rFonts w:hint="default" w:ascii="Times New Roman" w:hAnsi="Times New Roman" w:eastAsia="方正小标宋简体" w:cs="Times New Roman"/>
          <w:b/>
          <w:bCs/>
          <w:sz w:val="84"/>
          <w:szCs w:val="84"/>
          <w:lang w:val="en-US" w:eastAsia="zh-CN"/>
        </w:rPr>
      </w:pPr>
      <w:r>
        <w:rPr>
          <w:rFonts w:hint="default" w:ascii="Times New Roman" w:hAnsi="Times New Roman" w:eastAsia="方正小标宋简体" w:cs="Times New Roman"/>
          <w:b/>
          <w:bCs/>
          <w:sz w:val="84"/>
          <w:szCs w:val="84"/>
          <w:lang w:val="en-US" w:eastAsia="zh-CN"/>
        </w:rPr>
        <w:t>方</w:t>
      </w:r>
    </w:p>
    <w:p w14:paraId="51BD8483">
      <w:pPr>
        <w:jc w:val="center"/>
        <w:rPr>
          <w:rFonts w:hint="default" w:ascii="Times New Roman" w:hAnsi="Times New Roman" w:eastAsia="方正小标宋简体" w:cs="Times New Roman"/>
          <w:sz w:val="84"/>
          <w:szCs w:val="84"/>
          <w:lang w:val="en-US" w:eastAsia="zh-CN"/>
        </w:rPr>
      </w:pPr>
      <w:r>
        <w:rPr>
          <w:rFonts w:hint="default" w:ascii="Times New Roman" w:hAnsi="Times New Roman" w:eastAsia="方正小标宋简体" w:cs="Times New Roman"/>
          <w:b/>
          <w:bCs/>
          <w:sz w:val="84"/>
          <w:szCs w:val="84"/>
          <w:lang w:val="en-US" w:eastAsia="zh-CN"/>
        </w:rPr>
        <w:t>案</w:t>
      </w:r>
    </w:p>
    <w:p w14:paraId="408E8118">
      <w:pPr>
        <w:ind w:firstLine="1120" w:firstLineChars="400"/>
        <w:jc w:val="both"/>
        <w:rPr>
          <w:rFonts w:hint="default" w:ascii="Times New Roman" w:hAnsi="Times New Roman" w:eastAsia="仿宋_GB2312" w:cs="Times New Roman"/>
          <w:sz w:val="28"/>
          <w:szCs w:val="28"/>
          <w:lang w:val="en-US" w:eastAsia="zh-CN"/>
        </w:rPr>
      </w:pPr>
    </w:p>
    <w:p w14:paraId="1091C65F">
      <w:pPr>
        <w:ind w:firstLine="1120" w:firstLineChars="400"/>
        <w:jc w:val="both"/>
        <w:rPr>
          <w:rFonts w:hint="default" w:ascii="Times New Roman" w:hAnsi="Times New Roman" w:eastAsia="仿宋_GB2312" w:cs="Times New Roman"/>
          <w:sz w:val="28"/>
          <w:szCs w:val="28"/>
          <w:lang w:val="en-US" w:eastAsia="zh-CN"/>
        </w:rPr>
      </w:pPr>
    </w:p>
    <w:p w14:paraId="5FC562B1">
      <w:pPr>
        <w:jc w:val="both"/>
        <w:rPr>
          <w:rFonts w:hint="default" w:ascii="Times New Roman" w:hAnsi="Times New Roman" w:eastAsia="仿宋_GB2312" w:cs="Times New Roman"/>
          <w:sz w:val="28"/>
          <w:szCs w:val="28"/>
          <w:lang w:val="en-US" w:eastAsia="zh-CN"/>
        </w:rPr>
      </w:pPr>
    </w:p>
    <w:p w14:paraId="4C39FFFE">
      <w:pPr>
        <w:ind w:firstLine="1120" w:firstLineChars="400"/>
        <w:jc w:val="both"/>
        <w:rPr>
          <w:rFonts w:hint="default" w:ascii="Times New Roman" w:hAnsi="Times New Roman" w:eastAsia="仿宋_GB2312" w:cs="Times New Roman"/>
          <w:sz w:val="28"/>
          <w:szCs w:val="28"/>
          <w:lang w:val="en-US" w:eastAsia="zh-CN"/>
        </w:rPr>
      </w:pPr>
    </w:p>
    <w:p w14:paraId="601713ED">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双江自治县教育体育局</w:t>
      </w:r>
    </w:p>
    <w:p w14:paraId="7543A6BB">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年</w:t>
      </w:r>
      <w:r>
        <w:rPr>
          <w:rFonts w:hint="eastAsia" w:eastAsia="仿宋_GB2312" w:cs="Times New Roman"/>
          <w:b/>
          <w:bCs/>
          <w:sz w:val="32"/>
          <w:szCs w:val="32"/>
          <w:lang w:val="en-US" w:eastAsia="zh-CN"/>
        </w:rPr>
        <w:t>12</w:t>
      </w:r>
      <w:r>
        <w:rPr>
          <w:rFonts w:hint="default" w:ascii="Times New Roman" w:hAnsi="Times New Roman" w:eastAsia="仿宋_GB2312" w:cs="Times New Roman"/>
          <w:b/>
          <w:bCs/>
          <w:sz w:val="32"/>
          <w:szCs w:val="32"/>
          <w:lang w:val="en-US" w:eastAsia="zh-CN"/>
        </w:rPr>
        <w:t>月</w:t>
      </w:r>
    </w:p>
    <w:p w14:paraId="6ECC1664">
      <w:pPr>
        <w:pStyle w:val="4"/>
        <w:rPr>
          <w:rFonts w:hint="default" w:ascii="Times New Roman" w:hAnsi="Times New Roman" w:cs="Times New Roman"/>
          <w:lang w:val="en-US" w:eastAsia="zh-CN"/>
        </w:rPr>
        <w:sectPr>
          <w:footerReference r:id="rId3" w:type="default"/>
          <w:pgSz w:w="11906" w:h="16838"/>
          <w:pgMar w:top="1417" w:right="1417" w:bottom="1417" w:left="1587" w:header="851" w:footer="1417" w:gutter="0"/>
          <w:pgNumType w:fmt="numberInDash" w:start="1"/>
          <w:cols w:space="720" w:num="1"/>
          <w:rtlGutter w:val="0"/>
          <w:docGrid w:type="lines" w:linePitch="312" w:charSpace="0"/>
        </w:sectPr>
      </w:pPr>
    </w:p>
    <w:p w14:paraId="7991F12D">
      <w:pPr>
        <w:rPr>
          <w:rFonts w:hint="default" w:ascii="Times New Roman" w:hAnsi="Times New Roman" w:cs="Times New Roman"/>
          <w:lang w:val="en-US" w:eastAsia="zh-CN"/>
        </w:rPr>
      </w:pPr>
    </w:p>
    <w:p w14:paraId="0C2D8932">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项目名称：</w:t>
      </w:r>
      <w:r>
        <w:rPr>
          <w:rFonts w:hint="default" w:ascii="Times New Roman" w:hAnsi="Times New Roman" w:eastAsia="仿宋_GB2312" w:cs="Times New Roman"/>
          <w:b w:val="0"/>
          <w:bCs w:val="0"/>
          <w:sz w:val="32"/>
          <w:szCs w:val="32"/>
          <w:lang w:val="en-US" w:eastAsia="zh-CN"/>
        </w:rPr>
        <w:t>双江县2025年雨露计划项目</w:t>
      </w:r>
    </w:p>
    <w:p w14:paraId="68AE468F">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项目主管单位</w:t>
      </w:r>
      <w:r>
        <w:rPr>
          <w:rFonts w:hint="default" w:ascii="Times New Roman" w:hAnsi="Times New Roman" w:eastAsia="仿宋"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双江自治县教育体育局</w:t>
      </w:r>
    </w:p>
    <w:p w14:paraId="5AB68355">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项目实施单位</w:t>
      </w:r>
      <w:r>
        <w:rPr>
          <w:rFonts w:hint="default" w:ascii="Times New Roman" w:hAnsi="Times New Roman" w:eastAsia="仿宋"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双江自治县教育体育局</w:t>
      </w:r>
    </w:p>
    <w:p w14:paraId="6C3A21A7">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负 责 人</w:t>
      </w:r>
      <w:r>
        <w:rPr>
          <w:rFonts w:hint="default" w:ascii="Times New Roman" w:hAnsi="Times New Roman" w:eastAsia="仿宋" w:cs="Times New Roman"/>
          <w:b w:val="0"/>
          <w:bCs w:val="0"/>
          <w:sz w:val="32"/>
          <w:szCs w:val="32"/>
          <w:lang w:val="en-US" w:eastAsia="zh-CN"/>
        </w:rPr>
        <w:t>：靳 鹏</w:t>
      </w:r>
    </w:p>
    <w:p w14:paraId="4AA1A05A">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bCs/>
          <w:sz w:val="32"/>
          <w:szCs w:val="32"/>
          <w:lang w:val="en-US" w:eastAsia="zh-CN"/>
        </w:rPr>
        <w:t>联系电话：</w:t>
      </w:r>
      <w:r>
        <w:rPr>
          <w:rFonts w:hint="default" w:ascii="Times New Roman" w:hAnsi="Times New Roman" w:eastAsia="仿宋_GB2312" w:cs="Times New Roman"/>
          <w:b w:val="0"/>
          <w:bCs w:val="0"/>
          <w:sz w:val="32"/>
          <w:szCs w:val="32"/>
          <w:lang w:val="en-US" w:eastAsia="zh-CN"/>
        </w:rPr>
        <w:t>0883-7621121</w:t>
      </w:r>
    </w:p>
    <w:p w14:paraId="7D62B2DB">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通信地址：</w:t>
      </w:r>
      <w:r>
        <w:rPr>
          <w:rFonts w:hint="default" w:ascii="Times New Roman" w:hAnsi="Times New Roman" w:eastAsia="仿宋_GB2312" w:cs="Times New Roman"/>
          <w:b w:val="0"/>
          <w:bCs w:val="0"/>
          <w:sz w:val="32"/>
          <w:szCs w:val="32"/>
          <w:lang w:val="en-US" w:eastAsia="zh-CN"/>
        </w:rPr>
        <w:t>双江自治县勐勐河东路37号</w:t>
      </w:r>
    </w:p>
    <w:p w14:paraId="57966663">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bCs/>
          <w:sz w:val="32"/>
          <w:szCs w:val="32"/>
          <w:lang w:val="en-US" w:eastAsia="zh-CN"/>
        </w:rPr>
        <w:t>编制日期</w:t>
      </w:r>
      <w:r>
        <w:rPr>
          <w:rFonts w:hint="default" w:ascii="Times New Roman" w:hAnsi="Times New Roman" w:eastAsia="仿宋"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w:t>
      </w:r>
      <w:r>
        <w:rPr>
          <w:rFonts w:hint="eastAsia"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月</w:t>
      </w:r>
      <w:r>
        <w:rPr>
          <w:rFonts w:hint="eastAsia" w:eastAsia="仿宋_GB2312" w:cs="Times New Roman"/>
          <w:b w:val="0"/>
          <w:bCs w:val="0"/>
          <w:sz w:val="32"/>
          <w:szCs w:val="32"/>
          <w:lang w:val="en-US" w:eastAsia="zh-CN"/>
        </w:rPr>
        <w:t>13</w:t>
      </w:r>
      <w:r>
        <w:rPr>
          <w:rFonts w:hint="eastAsia" w:ascii="Times New Roman" w:hAnsi="Times New Roman" w:eastAsia="仿宋_GB2312" w:cs="Times New Roman"/>
          <w:b w:val="0"/>
          <w:bCs w:val="0"/>
          <w:sz w:val="32"/>
          <w:szCs w:val="32"/>
          <w:lang w:val="en-US" w:eastAsia="zh-CN"/>
        </w:rPr>
        <w:t>日</w:t>
      </w:r>
    </w:p>
    <w:p w14:paraId="123D3926">
      <w:pPr>
        <w:ind w:firstLine="2711" w:firstLineChars="900"/>
        <w:jc w:val="both"/>
        <w:rPr>
          <w:rFonts w:hint="eastAsia" w:ascii="仿宋_GB2312" w:hAnsi="仿宋_GB2312" w:eastAsia="仿宋_GB2312" w:cs="仿宋_GB2312"/>
          <w:b/>
          <w:bCs/>
          <w:sz w:val="30"/>
          <w:szCs w:val="30"/>
          <w:lang w:val="en-US" w:eastAsia="zh-CN"/>
        </w:rPr>
      </w:pPr>
    </w:p>
    <w:p w14:paraId="1A8903FA">
      <w:pPr>
        <w:ind w:firstLine="2711" w:firstLineChars="900"/>
        <w:jc w:val="both"/>
        <w:rPr>
          <w:rFonts w:hint="default" w:ascii="仿宋_GB2312" w:hAnsi="仿宋_GB2312" w:eastAsia="仿宋_GB2312" w:cs="仿宋_GB2312"/>
          <w:b/>
          <w:bCs/>
          <w:sz w:val="30"/>
          <w:szCs w:val="30"/>
          <w:lang w:val="en-US" w:eastAsia="zh-CN"/>
        </w:rPr>
      </w:pPr>
    </w:p>
    <w:p w14:paraId="17547EEC">
      <w:pPr>
        <w:ind w:firstLine="2711" w:firstLineChars="900"/>
        <w:jc w:val="both"/>
        <w:rPr>
          <w:rFonts w:hint="default" w:ascii="仿宋_GB2312" w:hAnsi="仿宋_GB2312" w:eastAsia="仿宋_GB2312" w:cs="仿宋_GB2312"/>
          <w:b/>
          <w:bCs/>
          <w:sz w:val="30"/>
          <w:szCs w:val="30"/>
          <w:lang w:val="en-US" w:eastAsia="zh-CN"/>
        </w:rPr>
      </w:pPr>
    </w:p>
    <w:p w14:paraId="63D670FF">
      <w:pPr>
        <w:pStyle w:val="4"/>
        <w:rPr>
          <w:rFonts w:hint="default" w:ascii="仿宋_GB2312" w:hAnsi="仿宋_GB2312" w:eastAsia="仿宋_GB2312" w:cs="仿宋_GB2312"/>
          <w:b/>
          <w:bCs/>
          <w:sz w:val="30"/>
          <w:szCs w:val="30"/>
          <w:lang w:val="en-US" w:eastAsia="zh-CN"/>
        </w:rPr>
      </w:pPr>
    </w:p>
    <w:p w14:paraId="3F7DA441">
      <w:pPr>
        <w:rPr>
          <w:rFonts w:hint="default" w:ascii="仿宋_GB2312" w:hAnsi="仿宋_GB2312" w:eastAsia="仿宋_GB2312" w:cs="仿宋_GB2312"/>
          <w:b/>
          <w:bCs/>
          <w:sz w:val="30"/>
          <w:szCs w:val="30"/>
          <w:lang w:val="en-US" w:eastAsia="zh-CN"/>
        </w:rPr>
      </w:pPr>
    </w:p>
    <w:p w14:paraId="2D663441">
      <w:pPr>
        <w:pStyle w:val="4"/>
        <w:rPr>
          <w:rFonts w:hint="default" w:ascii="仿宋_GB2312" w:hAnsi="仿宋_GB2312" w:eastAsia="仿宋_GB2312" w:cs="仿宋_GB2312"/>
          <w:b/>
          <w:bCs/>
          <w:sz w:val="30"/>
          <w:szCs w:val="30"/>
          <w:lang w:val="en-US" w:eastAsia="zh-CN"/>
        </w:rPr>
      </w:pPr>
    </w:p>
    <w:p w14:paraId="434A4217">
      <w:pPr>
        <w:rPr>
          <w:rFonts w:hint="eastAsia"/>
          <w:lang w:val="en-US" w:eastAsia="zh-CN"/>
        </w:rPr>
      </w:pPr>
    </w:p>
    <w:p w14:paraId="35A1E440">
      <w:pPr>
        <w:pStyle w:val="4"/>
        <w:rPr>
          <w:rFonts w:hint="eastAsia"/>
          <w:lang w:val="en-US" w:eastAsia="zh-CN"/>
        </w:rPr>
        <w:sectPr>
          <w:footerReference r:id="rId4" w:type="default"/>
          <w:pgSz w:w="11906" w:h="16838"/>
          <w:pgMar w:top="1984" w:right="1417" w:bottom="1814" w:left="1531" w:header="851" w:footer="1531" w:gutter="0"/>
          <w:pgNumType w:fmt="numberInDash"/>
          <w:cols w:space="720" w:num="1"/>
          <w:rtlGutter w:val="0"/>
          <w:docGrid w:type="lines" w:linePitch="312" w:charSpace="0"/>
        </w:sectPr>
      </w:pPr>
    </w:p>
    <w:p w14:paraId="5324E43A">
      <w:pPr>
        <w:pStyle w:val="4"/>
        <w:jc w:val="center"/>
        <w:rPr>
          <w:rFonts w:hint="eastAsia" w:ascii="黑体" w:hAnsi="黑体" w:eastAsia="黑体" w:cs="黑体"/>
          <w:sz w:val="44"/>
          <w:szCs w:val="44"/>
          <w:lang w:val="en-US" w:eastAsia="zh-CN"/>
        </w:rPr>
      </w:pPr>
      <w:r>
        <w:rPr>
          <w:rFonts w:hint="eastAsia" w:ascii="黑体" w:hAnsi="黑体" w:eastAsia="黑体" w:cs="黑体"/>
          <w:b/>
          <w:bCs/>
          <w:sz w:val="44"/>
          <w:szCs w:val="44"/>
          <w:lang w:val="en-US" w:eastAsia="zh-CN"/>
        </w:rPr>
        <w:t>目  录</w:t>
      </w:r>
    </w:p>
    <w:p w14:paraId="4092E1A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Times New Roman" w:hAnsi="Times New Roman" w:eastAsia="黑体" w:cs="Times New Roman"/>
          <w:b w:val="0"/>
          <w:bCs w:val="0"/>
          <w:color w:val="000000"/>
          <w:sz w:val="28"/>
          <w:szCs w:val="28"/>
          <w:lang w:val="en-US" w:eastAsia="zh-CN"/>
        </w:rPr>
      </w:pPr>
      <w:r>
        <w:rPr>
          <w:rFonts w:hint="eastAsia" w:ascii="Times New Roman" w:hAnsi="Times New Roman" w:eastAsia="黑体" w:cs="Times New Roman"/>
          <w:b w:val="0"/>
          <w:bCs w:val="0"/>
          <w:color w:val="000000"/>
          <w:sz w:val="28"/>
          <w:szCs w:val="28"/>
          <w:lang w:val="en-US" w:eastAsia="zh-CN"/>
        </w:rPr>
        <w:t>前 言. .................................................................................................................1</w:t>
      </w:r>
    </w:p>
    <w:p w14:paraId="5BDEBDB1">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eastAsia" w:ascii="Times New Roman" w:hAnsi="Times New Roman" w:eastAsia="黑体" w:cs="Times New Roman"/>
          <w:b w:val="0"/>
          <w:bCs w:val="0"/>
          <w:color w:val="000000"/>
          <w:sz w:val="28"/>
          <w:szCs w:val="28"/>
          <w:lang w:val="en-US" w:eastAsia="zh-CN"/>
        </w:rPr>
      </w:pPr>
      <w:r>
        <w:rPr>
          <w:rFonts w:hint="default" w:ascii="Times New Roman" w:hAnsi="Times New Roman" w:eastAsia="黑体" w:cs="Times New Roman"/>
          <w:b w:val="0"/>
          <w:bCs w:val="0"/>
          <w:color w:val="000000"/>
          <w:sz w:val="28"/>
          <w:szCs w:val="28"/>
        </w:rPr>
        <w:t>指导思想</w:t>
      </w:r>
      <w:r>
        <w:rPr>
          <w:rFonts w:hint="eastAsia" w:ascii="Times New Roman" w:hAnsi="Times New Roman" w:eastAsia="黑体" w:cs="Times New Roman"/>
          <w:b w:val="0"/>
          <w:bCs w:val="0"/>
          <w:color w:val="000000"/>
          <w:sz w:val="28"/>
          <w:szCs w:val="28"/>
          <w:lang w:val="en-US" w:eastAsia="zh-CN"/>
        </w:rPr>
        <w:t>.....................................................................................................1</w:t>
      </w:r>
    </w:p>
    <w:p w14:paraId="36C10AC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黑体" w:cs="Times New Roman"/>
          <w:b w:val="0"/>
          <w:bCs w:val="0"/>
          <w:color w:val="000000"/>
          <w:sz w:val="28"/>
          <w:szCs w:val="28"/>
          <w:lang w:val="en-US" w:eastAsia="zh-CN"/>
        </w:rPr>
      </w:pPr>
      <w:r>
        <w:rPr>
          <w:rFonts w:hint="default" w:ascii="Times New Roman" w:hAnsi="Times New Roman" w:eastAsia="黑体" w:cs="Times New Roman"/>
          <w:b w:val="0"/>
          <w:bCs w:val="0"/>
          <w:color w:val="000000"/>
          <w:sz w:val="28"/>
          <w:szCs w:val="28"/>
        </w:rPr>
        <w:t>工作目标</w:t>
      </w:r>
      <w:r>
        <w:rPr>
          <w:rFonts w:hint="eastAsia" w:ascii="Times New Roman" w:hAnsi="Times New Roman" w:eastAsia="黑体" w:cs="Times New Roman"/>
          <w:b w:val="0"/>
          <w:bCs w:val="0"/>
          <w:color w:val="000000"/>
          <w:sz w:val="28"/>
          <w:szCs w:val="28"/>
          <w:lang w:val="en-US" w:eastAsia="zh-CN"/>
        </w:rPr>
        <w:t>.....................................................................................................1</w:t>
      </w:r>
    </w:p>
    <w:p w14:paraId="5B12E76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both"/>
        <w:textAlignment w:val="auto"/>
        <w:rPr>
          <w:rFonts w:hint="eastAsia" w:eastAsia="黑体" w:cs="Times New Roman"/>
          <w:b w:val="0"/>
          <w:bCs w:val="0"/>
          <w:color w:val="000000"/>
          <w:sz w:val="28"/>
          <w:szCs w:val="28"/>
          <w:lang w:val="en-US" w:eastAsia="zh-CN"/>
        </w:rPr>
      </w:pPr>
      <w:r>
        <w:rPr>
          <w:rFonts w:hint="default" w:ascii="Times New Roman" w:hAnsi="Times New Roman" w:eastAsia="黑体" w:cs="Times New Roman"/>
          <w:b w:val="0"/>
          <w:bCs w:val="0"/>
          <w:color w:val="000000"/>
          <w:sz w:val="28"/>
          <w:szCs w:val="28"/>
          <w:lang w:val="en-US" w:eastAsia="zh-CN"/>
        </w:rPr>
        <w:t>扶持对象、方式和标准</w:t>
      </w:r>
      <w:r>
        <w:rPr>
          <w:rFonts w:hint="eastAsia" w:ascii="Times New Roman" w:hAnsi="Times New Roman" w:eastAsia="黑体" w:cs="Times New Roman"/>
          <w:b w:val="0"/>
          <w:bCs w:val="0"/>
          <w:color w:val="000000"/>
          <w:sz w:val="28"/>
          <w:szCs w:val="28"/>
          <w:lang w:val="en-US" w:eastAsia="zh-CN"/>
        </w:rPr>
        <w:t>.............................................................................</w:t>
      </w:r>
      <w:r>
        <w:rPr>
          <w:rFonts w:hint="eastAsia" w:eastAsia="黑体" w:cs="Times New Roman"/>
          <w:b w:val="0"/>
          <w:bCs w:val="0"/>
          <w:color w:val="000000"/>
          <w:sz w:val="28"/>
          <w:szCs w:val="28"/>
          <w:lang w:val="en-US" w:eastAsia="zh-CN"/>
        </w:rPr>
        <w:t>1</w:t>
      </w:r>
    </w:p>
    <w:p w14:paraId="00F883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Times New Roman" w:hAnsi="Times New Roman" w:eastAsia="黑体" w:cs="Times New Roman"/>
          <w:b w:val="0"/>
          <w:bCs w:val="0"/>
          <w:color w:val="000000"/>
          <w:sz w:val="28"/>
          <w:szCs w:val="28"/>
          <w:lang w:val="en-US" w:eastAsia="zh-CN"/>
        </w:rPr>
      </w:pPr>
      <w:r>
        <w:rPr>
          <w:rFonts w:hint="eastAsia" w:ascii="Times New Roman" w:hAnsi="Times New Roman" w:eastAsia="黑体" w:cs="Times New Roman"/>
          <w:b w:val="0"/>
          <w:bCs w:val="0"/>
          <w:color w:val="000000"/>
          <w:sz w:val="28"/>
          <w:szCs w:val="28"/>
          <w:lang w:val="en-US" w:eastAsia="zh-CN"/>
        </w:rPr>
        <w:t>四、</w:t>
      </w:r>
      <w:r>
        <w:rPr>
          <w:rFonts w:hint="default" w:ascii="Times New Roman" w:hAnsi="Times New Roman" w:eastAsia="黑体" w:cs="Times New Roman"/>
          <w:b w:val="0"/>
          <w:bCs w:val="0"/>
          <w:color w:val="000000"/>
          <w:sz w:val="28"/>
          <w:szCs w:val="28"/>
          <w:lang w:val="en-US" w:eastAsia="zh-CN"/>
        </w:rPr>
        <w:t>申请和资金发放程序</w:t>
      </w:r>
      <w:r>
        <w:rPr>
          <w:rFonts w:hint="eastAsia" w:ascii="Times New Roman" w:hAnsi="Times New Roman" w:eastAsia="黑体" w:cs="Times New Roman"/>
          <w:b w:val="0"/>
          <w:bCs w:val="0"/>
          <w:color w:val="000000"/>
          <w:sz w:val="28"/>
          <w:szCs w:val="28"/>
          <w:lang w:val="en-US" w:eastAsia="zh-CN"/>
        </w:rPr>
        <w:t>.................................................................................</w:t>
      </w:r>
      <w:r>
        <w:rPr>
          <w:rFonts w:hint="eastAsia" w:eastAsia="黑体" w:cs="Times New Roman"/>
          <w:b w:val="0"/>
          <w:bCs w:val="0"/>
          <w:color w:val="000000"/>
          <w:sz w:val="28"/>
          <w:szCs w:val="28"/>
          <w:lang w:val="en-US" w:eastAsia="zh-CN"/>
        </w:rPr>
        <w:t>2</w:t>
      </w:r>
    </w:p>
    <w:p w14:paraId="38D4CC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cs="Times New Roman"/>
          <w:b w:val="0"/>
          <w:bCs w:val="0"/>
          <w:color w:val="000000"/>
          <w:sz w:val="28"/>
          <w:szCs w:val="28"/>
          <w:lang w:val="en-US" w:eastAsia="zh-CN"/>
        </w:rPr>
      </w:pPr>
      <w:r>
        <w:rPr>
          <w:rFonts w:hint="eastAsia" w:ascii="Times New Roman" w:hAnsi="Times New Roman" w:eastAsia="黑体" w:cs="Times New Roman"/>
          <w:b w:val="0"/>
          <w:bCs w:val="0"/>
          <w:color w:val="000000"/>
          <w:sz w:val="28"/>
          <w:szCs w:val="28"/>
          <w:lang w:val="en-US" w:eastAsia="zh-CN"/>
        </w:rPr>
        <w:t>五、</w:t>
      </w:r>
      <w:r>
        <w:rPr>
          <w:rFonts w:hint="default" w:ascii="Times New Roman" w:hAnsi="Times New Roman" w:eastAsia="黑体" w:cs="Times New Roman"/>
          <w:b w:val="0"/>
          <w:bCs w:val="0"/>
          <w:color w:val="000000"/>
          <w:sz w:val="28"/>
          <w:szCs w:val="28"/>
          <w:lang w:val="en-US" w:eastAsia="zh-CN"/>
        </w:rPr>
        <w:t>申请和资金发放时间</w:t>
      </w:r>
      <w:r>
        <w:rPr>
          <w:rFonts w:hint="eastAsia" w:ascii="Times New Roman" w:hAnsi="Times New Roman" w:eastAsia="黑体" w:cs="Times New Roman"/>
          <w:b w:val="0"/>
          <w:bCs w:val="0"/>
          <w:color w:val="000000"/>
          <w:sz w:val="28"/>
          <w:szCs w:val="28"/>
          <w:lang w:val="en-US" w:eastAsia="zh-CN"/>
        </w:rPr>
        <w:t>.................................................................................3</w:t>
      </w:r>
    </w:p>
    <w:p w14:paraId="027CE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黑体" w:cs="Times New Roman"/>
          <w:b w:val="0"/>
          <w:bCs w:val="0"/>
          <w:color w:val="000000"/>
          <w:sz w:val="28"/>
          <w:szCs w:val="28"/>
          <w:lang w:val="en-US" w:eastAsia="zh-CN"/>
        </w:rPr>
      </w:pPr>
      <w:r>
        <w:rPr>
          <w:rFonts w:hint="eastAsia" w:ascii="Times New Roman" w:hAnsi="Times New Roman" w:eastAsia="黑体" w:cs="Times New Roman"/>
          <w:b w:val="0"/>
          <w:bCs w:val="0"/>
          <w:color w:val="000000"/>
          <w:sz w:val="28"/>
          <w:szCs w:val="28"/>
          <w:lang w:val="en-US" w:eastAsia="zh-CN"/>
        </w:rPr>
        <w:t>六、</w:t>
      </w:r>
      <w:r>
        <w:rPr>
          <w:rFonts w:hint="default" w:ascii="Times New Roman" w:hAnsi="Times New Roman" w:eastAsia="黑体" w:cs="Times New Roman"/>
          <w:b w:val="0"/>
          <w:bCs w:val="0"/>
          <w:color w:val="000000"/>
          <w:sz w:val="28"/>
          <w:szCs w:val="28"/>
          <w:lang w:val="en-US" w:eastAsia="zh-CN"/>
        </w:rPr>
        <w:t>建立健全精准资助工作机制</w:t>
      </w:r>
      <w:r>
        <w:rPr>
          <w:rFonts w:hint="eastAsia" w:ascii="Times New Roman" w:hAnsi="Times New Roman" w:eastAsia="黑体" w:cs="Times New Roman"/>
          <w:b w:val="0"/>
          <w:bCs w:val="0"/>
          <w:color w:val="000000"/>
          <w:sz w:val="28"/>
          <w:szCs w:val="28"/>
          <w:lang w:val="en-US" w:eastAsia="zh-CN"/>
        </w:rPr>
        <w:t>....................................................................</w:t>
      </w:r>
      <w:r>
        <w:rPr>
          <w:rFonts w:hint="eastAsia" w:eastAsia="黑体" w:cs="Times New Roman"/>
          <w:b w:val="0"/>
          <w:bCs w:val="0"/>
          <w:color w:val="000000"/>
          <w:sz w:val="28"/>
          <w:szCs w:val="28"/>
          <w:lang w:val="en-US" w:eastAsia="zh-CN"/>
        </w:rPr>
        <w:t>.3</w:t>
      </w:r>
    </w:p>
    <w:p w14:paraId="3CC12A0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cs="Times New Roman"/>
          <w:b w:val="0"/>
          <w:bCs w:val="0"/>
          <w:color w:val="000000"/>
          <w:sz w:val="28"/>
          <w:szCs w:val="28"/>
          <w:lang w:val="en-US" w:eastAsia="zh-CN"/>
        </w:rPr>
      </w:pPr>
      <w:r>
        <w:rPr>
          <w:rFonts w:hint="eastAsia" w:ascii="Times New Roman" w:hAnsi="Times New Roman" w:eastAsia="黑体" w:cs="Times New Roman"/>
          <w:b w:val="0"/>
          <w:bCs w:val="0"/>
          <w:color w:val="000000"/>
          <w:sz w:val="28"/>
          <w:szCs w:val="28"/>
          <w:lang w:val="en-US" w:eastAsia="zh-CN"/>
        </w:rPr>
        <w:t>七、</w:t>
      </w:r>
      <w:r>
        <w:rPr>
          <w:rFonts w:hint="default" w:ascii="Times New Roman" w:hAnsi="Times New Roman" w:eastAsia="黑体" w:cs="Times New Roman"/>
          <w:b w:val="0"/>
          <w:bCs w:val="0"/>
          <w:color w:val="000000"/>
          <w:sz w:val="28"/>
          <w:szCs w:val="28"/>
          <w:lang w:val="en-US" w:eastAsia="zh-CN"/>
        </w:rPr>
        <w:t>规范建立学生资助档案</w:t>
      </w:r>
      <w:r>
        <w:rPr>
          <w:rFonts w:hint="eastAsia" w:ascii="Times New Roman" w:hAnsi="Times New Roman" w:eastAsia="黑体" w:cs="Times New Roman"/>
          <w:b w:val="0"/>
          <w:bCs w:val="0"/>
          <w:color w:val="000000"/>
          <w:sz w:val="28"/>
          <w:szCs w:val="28"/>
          <w:lang w:val="en-US" w:eastAsia="zh-CN"/>
        </w:rPr>
        <w:t>.............................................................................4</w:t>
      </w:r>
    </w:p>
    <w:p w14:paraId="165165A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000000"/>
          <w:kern w:val="2"/>
          <w:sz w:val="28"/>
          <w:szCs w:val="28"/>
          <w:lang w:val="en-US" w:eastAsia="zh-CN" w:bidi="ar-SA"/>
        </w:rPr>
      </w:pPr>
      <w:r>
        <w:rPr>
          <w:rFonts w:hint="eastAsia" w:ascii="Times New Roman" w:hAnsi="Times New Roman" w:eastAsia="黑体" w:cs="Times New Roman"/>
          <w:b w:val="0"/>
          <w:bCs w:val="0"/>
          <w:color w:val="000000"/>
          <w:sz w:val="28"/>
          <w:szCs w:val="28"/>
          <w:lang w:val="en-US" w:eastAsia="zh-CN"/>
        </w:rPr>
        <w:t>八、雨露计划试点学生申请表.........................................................................6</w:t>
      </w:r>
      <w:r>
        <w:rPr>
          <w:rFonts w:hint="eastAsia" w:ascii="Times New Roman" w:hAnsi="Times New Roman" w:eastAsia="黑体" w:cs="Times New Roman"/>
          <w:b w:val="0"/>
          <w:bCs w:val="0"/>
          <w:color w:val="000000"/>
          <w:kern w:val="2"/>
          <w:sz w:val="28"/>
          <w:szCs w:val="28"/>
          <w:lang w:val="en-US" w:eastAsia="zh-CN" w:bidi="ar-SA"/>
        </w:rPr>
        <w:t>九、绩效目标申报表.........................................................................................7</w:t>
      </w:r>
    </w:p>
    <w:p w14:paraId="130550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 xml:space="preserve">         </w:t>
      </w:r>
    </w:p>
    <w:p w14:paraId="207E53E7">
      <w:pPr>
        <w:rPr>
          <w:rFonts w:hint="default"/>
          <w:lang w:val="en-US" w:eastAsia="zh-CN"/>
        </w:rPr>
      </w:pPr>
    </w:p>
    <w:p w14:paraId="4CE4D6D5">
      <w:pPr>
        <w:bidi w:val="0"/>
        <w:rPr>
          <w:rFonts w:hint="default" w:eastAsia="宋体"/>
          <w:kern w:val="2"/>
          <w:sz w:val="21"/>
          <w:szCs w:val="24"/>
          <w:lang w:val="en-US" w:eastAsia="zh-CN" w:bidi="ar-SA"/>
        </w:rPr>
      </w:pPr>
    </w:p>
    <w:p w14:paraId="2D6112E5">
      <w:pPr>
        <w:bidi w:val="0"/>
        <w:rPr>
          <w:rFonts w:hint="default"/>
          <w:lang w:val="en-US" w:eastAsia="zh-CN"/>
        </w:rPr>
      </w:pPr>
    </w:p>
    <w:p w14:paraId="21A2DE2C">
      <w:pPr>
        <w:bidi w:val="0"/>
        <w:rPr>
          <w:rFonts w:hint="default"/>
          <w:lang w:val="en-US" w:eastAsia="zh-CN"/>
        </w:rPr>
      </w:pPr>
    </w:p>
    <w:p w14:paraId="6830B03A">
      <w:pPr>
        <w:bidi w:val="0"/>
        <w:rPr>
          <w:rFonts w:hint="default"/>
          <w:lang w:val="en-US" w:eastAsia="zh-CN"/>
        </w:rPr>
      </w:pPr>
      <w:r>
        <w:rPr>
          <w:rFonts w:hint="eastAsia"/>
          <w:lang w:val="en-US" w:eastAsia="zh-CN"/>
        </w:rPr>
        <w:t xml:space="preserve">    </w:t>
      </w:r>
    </w:p>
    <w:p w14:paraId="69571538">
      <w:pPr>
        <w:bidi w:val="0"/>
        <w:rPr>
          <w:rFonts w:hint="default"/>
          <w:lang w:val="en-US" w:eastAsia="zh-CN"/>
        </w:rPr>
      </w:pPr>
    </w:p>
    <w:p w14:paraId="40572289">
      <w:pPr>
        <w:bidi w:val="0"/>
        <w:rPr>
          <w:rFonts w:hint="default"/>
          <w:lang w:val="en-US" w:eastAsia="zh-CN"/>
        </w:rPr>
      </w:pPr>
    </w:p>
    <w:p w14:paraId="13C71FD1">
      <w:pPr>
        <w:bidi w:val="0"/>
        <w:rPr>
          <w:rFonts w:hint="default"/>
          <w:lang w:val="en-US" w:eastAsia="zh-CN"/>
        </w:rPr>
      </w:pPr>
    </w:p>
    <w:p w14:paraId="38C4D1A6">
      <w:pPr>
        <w:bidi w:val="0"/>
        <w:rPr>
          <w:rFonts w:hint="default"/>
          <w:lang w:val="en-US" w:eastAsia="zh-CN"/>
        </w:rPr>
      </w:pPr>
    </w:p>
    <w:p w14:paraId="19A6441C">
      <w:pPr>
        <w:bidi w:val="0"/>
        <w:rPr>
          <w:rFonts w:hint="default"/>
          <w:lang w:val="en-US" w:eastAsia="zh-CN"/>
        </w:rPr>
      </w:pPr>
    </w:p>
    <w:p w14:paraId="5F6BBA6B">
      <w:pPr>
        <w:bidi w:val="0"/>
        <w:rPr>
          <w:rFonts w:hint="default"/>
          <w:lang w:val="en-US" w:eastAsia="zh-CN"/>
        </w:rPr>
      </w:pPr>
    </w:p>
    <w:p w14:paraId="7E3D26C4">
      <w:pPr>
        <w:bidi w:val="0"/>
        <w:rPr>
          <w:rFonts w:hint="default"/>
          <w:lang w:val="en-US" w:eastAsia="zh-CN"/>
        </w:rPr>
      </w:pPr>
    </w:p>
    <w:p w14:paraId="62FDCDA7">
      <w:pPr>
        <w:bidi w:val="0"/>
        <w:rPr>
          <w:rFonts w:hint="default"/>
          <w:lang w:val="en-US" w:eastAsia="zh-CN"/>
        </w:rPr>
      </w:pPr>
    </w:p>
    <w:p w14:paraId="69842B04">
      <w:pPr>
        <w:bidi w:val="0"/>
        <w:rPr>
          <w:rFonts w:hint="default"/>
          <w:lang w:val="en-US" w:eastAsia="zh-CN"/>
        </w:rPr>
      </w:pPr>
    </w:p>
    <w:p w14:paraId="0F34326F">
      <w:pPr>
        <w:bidi w:val="0"/>
        <w:rPr>
          <w:rFonts w:hint="default"/>
          <w:lang w:val="en-US" w:eastAsia="zh-CN"/>
        </w:rPr>
      </w:pPr>
    </w:p>
    <w:p w14:paraId="53A6D745">
      <w:pPr>
        <w:bidi w:val="0"/>
        <w:rPr>
          <w:rFonts w:hint="default"/>
          <w:lang w:val="en-US" w:eastAsia="zh-CN"/>
        </w:rPr>
      </w:pPr>
    </w:p>
    <w:p w14:paraId="0FAFFEDB">
      <w:pPr>
        <w:bidi w:val="0"/>
        <w:ind w:firstLine="275" w:firstLineChars="0"/>
        <w:jc w:val="left"/>
        <w:rPr>
          <w:rFonts w:hint="default"/>
          <w:lang w:val="en-US" w:eastAsia="zh-CN"/>
        </w:rPr>
      </w:pPr>
    </w:p>
    <w:p w14:paraId="53F65253">
      <w:pPr>
        <w:keepNext w:val="0"/>
        <w:keepLines w:val="0"/>
        <w:pageBreakBefore w:val="0"/>
        <w:widowControl w:val="0"/>
        <w:kinsoku/>
        <w:wordWrap/>
        <w:overflowPunct/>
        <w:topLinePunct w:val="0"/>
        <w:autoSpaceDE/>
        <w:autoSpaceDN/>
        <w:bidi w:val="0"/>
        <w:adjustRightInd/>
        <w:snapToGrid/>
        <w:spacing w:line="660" w:lineRule="exact"/>
        <w:ind w:left="0"/>
        <w:jc w:val="both"/>
        <w:textAlignment w:val="auto"/>
        <w:rPr>
          <w:rFonts w:hint="eastAsia" w:ascii="方正小标宋简体" w:hAnsi="方正小标宋简体" w:eastAsia="方正小标宋简体" w:cs="方正小标宋简体"/>
          <w:b w:val="0"/>
          <w:bCs w:val="0"/>
          <w:color w:val="000000"/>
          <w:kern w:val="10"/>
          <w:sz w:val="44"/>
          <w:szCs w:val="44"/>
          <w:lang w:val="en-US" w:eastAsia="zh-CN"/>
        </w:rPr>
        <w:sectPr>
          <w:footerReference r:id="rId5" w:type="default"/>
          <w:pgSz w:w="11906" w:h="16838"/>
          <w:pgMar w:top="1984" w:right="1417" w:bottom="1814" w:left="1531" w:header="851" w:footer="1531" w:gutter="0"/>
          <w:pgNumType w:fmt="numberInDash"/>
          <w:cols w:space="720" w:num="1"/>
          <w:rtlGutter w:val="0"/>
          <w:docGrid w:type="lines" w:linePitch="312" w:charSpace="0"/>
        </w:sectPr>
      </w:pPr>
    </w:p>
    <w:p w14:paraId="577F0F1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前  言</w:t>
      </w:r>
    </w:p>
    <w:p w14:paraId="5E28AB4A">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jc w:val="both"/>
        <w:textAlignment w:val="auto"/>
        <w:rPr>
          <w:rFonts w:hint="default" w:ascii="Times New Roman" w:hAnsi="Times New Roman" w:eastAsia="仿宋_GB2312" w:cs="Times New Roman"/>
          <w:color w:val="000000"/>
          <w:spacing w:val="6"/>
          <w:kern w:val="10"/>
          <w:sz w:val="32"/>
          <w:szCs w:val="32"/>
        </w:rPr>
      </w:pPr>
    </w:p>
    <w:p w14:paraId="1E11919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Times New Roman" w:hAnsi="Times New Roman" w:eastAsia="仿宋_GB2312" w:cs="Times New Roman"/>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根据《临沧市人民政府扶贫开发办公室 临沧市教育局转发云南省人民政府扶贫开发办公室 </w:t>
      </w:r>
      <w:r>
        <w:rPr>
          <w:rFonts w:hint="eastAsia" w:ascii="仿宋_GB2312" w:hAnsi="仿宋_GB2312" w:eastAsia="仿宋_GB2312" w:cs="仿宋_GB2312"/>
          <w:color w:val="000000"/>
          <w:spacing w:val="6"/>
          <w:kern w:val="10"/>
          <w:sz w:val="32"/>
          <w:szCs w:val="32"/>
          <w:lang w:eastAsia="zh-CN"/>
        </w:rPr>
        <w:t>云南省教育厅</w:t>
      </w:r>
      <w:r>
        <w:rPr>
          <w:rFonts w:hint="eastAsia" w:ascii="仿宋_GB2312" w:hAnsi="仿宋_GB2312" w:eastAsia="仿宋_GB2312" w:cs="仿宋_GB2312"/>
          <w:color w:val="000000"/>
          <w:spacing w:val="6"/>
          <w:kern w:val="10"/>
          <w:sz w:val="32"/>
          <w:szCs w:val="32"/>
        </w:rPr>
        <w:t>关于落实雨露计划支持农村贫困家庭新成长劳动力接受职业教育政策的通知》（临开办〔20</w:t>
      </w:r>
      <w:r>
        <w:rPr>
          <w:rFonts w:hint="eastAsia" w:ascii="仿宋_GB2312" w:hAnsi="仿宋_GB2312" w:eastAsia="仿宋_GB2312" w:cs="仿宋_GB2312"/>
          <w:color w:val="000000"/>
          <w:spacing w:val="6"/>
          <w:kern w:val="10"/>
          <w:sz w:val="32"/>
          <w:szCs w:val="32"/>
          <w:lang w:val="en-US" w:eastAsia="zh-CN"/>
        </w:rPr>
        <w:t>18</w:t>
      </w:r>
      <w:r>
        <w:rPr>
          <w:rFonts w:hint="eastAsia" w:ascii="仿宋_GB2312" w:hAnsi="仿宋_GB2312" w:eastAsia="仿宋_GB2312" w:cs="仿宋_GB2312"/>
          <w:color w:val="000000"/>
          <w:spacing w:val="6"/>
          <w:kern w:val="10"/>
          <w:sz w:val="32"/>
          <w:szCs w:val="32"/>
        </w:rPr>
        <w:t>〕2号）精神，按照</w:t>
      </w:r>
      <w:r>
        <w:rPr>
          <w:rFonts w:hint="eastAsia" w:ascii="Times New Roman" w:hAnsi="Times New Roman" w:eastAsia="仿宋_GB2312" w:cs="Times New Roman"/>
          <w:color w:val="000000"/>
          <w:kern w:val="0"/>
          <w:sz w:val="32"/>
          <w:szCs w:val="32"/>
          <w:lang w:val="en-US" w:eastAsia="zh-CN" w:bidi="ar"/>
        </w:rPr>
        <w:t>《中共双江自治县委农村工作领导小组关于下达双江自治县2025年度巩固拓展脱贫攻坚成果同乡村振兴有效衔接项目计划的通知》</w:t>
      </w:r>
      <w:r>
        <w:rPr>
          <w:rFonts w:hint="eastAsia" w:ascii="Times New Roman" w:hAnsi="Times New Roman" w:eastAsia="仿宋_GB2312" w:cs="Times New Roman"/>
          <w:b w:val="0"/>
          <w:bCs/>
          <w:kern w:val="2"/>
          <w:sz w:val="32"/>
          <w:szCs w:val="32"/>
          <w:lang w:eastAsia="zh-CN" w:bidi="ar-SA"/>
        </w:rPr>
        <w:t>双</w:t>
      </w:r>
      <w:r>
        <w:rPr>
          <w:rFonts w:hint="default" w:ascii="Times New Roman" w:hAnsi="Times New Roman" w:eastAsia="仿宋_GB2312" w:cs="Times New Roman"/>
          <w:b w:val="0"/>
          <w:bCs/>
          <w:kern w:val="2"/>
          <w:sz w:val="32"/>
          <w:szCs w:val="32"/>
          <w:lang w:bidi="ar-SA"/>
        </w:rPr>
        <w:t>农</w:t>
      </w:r>
      <w:r>
        <w:rPr>
          <w:rFonts w:hint="eastAsia" w:ascii="Times New Roman" w:hAnsi="Times New Roman" w:eastAsia="仿宋_GB2312" w:cs="Times New Roman"/>
          <w:b w:val="0"/>
          <w:bCs/>
          <w:kern w:val="2"/>
          <w:sz w:val="32"/>
          <w:szCs w:val="32"/>
          <w:lang w:eastAsia="zh-CN" w:bidi="ar-SA"/>
        </w:rPr>
        <w:t>组</w:t>
      </w:r>
      <w:r>
        <w:rPr>
          <w:rFonts w:hint="default" w:ascii="Times New Roman" w:hAnsi="Times New Roman" w:eastAsia="仿宋_GB2312" w:cs="Times New Roman"/>
          <w:b w:val="0"/>
          <w:bCs/>
          <w:kern w:val="2"/>
          <w:sz w:val="32"/>
          <w:szCs w:val="32"/>
          <w:lang w:bidi="ar-SA"/>
        </w:rPr>
        <w:t>发〔202</w:t>
      </w:r>
      <w:r>
        <w:rPr>
          <w:rFonts w:hint="default" w:ascii="Times New Roman" w:hAnsi="Times New Roman" w:eastAsia="仿宋_GB2312" w:cs="Times New Roman"/>
          <w:b w:val="0"/>
          <w:bCs/>
          <w:kern w:val="2"/>
          <w:sz w:val="32"/>
          <w:szCs w:val="32"/>
          <w:lang w:val="en-US" w:eastAsia="zh-CN" w:bidi="ar-SA"/>
        </w:rPr>
        <w:t>4</w:t>
      </w:r>
      <w:r>
        <w:rPr>
          <w:rFonts w:hint="default" w:ascii="Times New Roman" w:hAnsi="Times New Roman" w:eastAsia="仿宋_GB2312" w:cs="Times New Roman"/>
          <w:b w:val="0"/>
          <w:bCs/>
          <w:kern w:val="2"/>
          <w:sz w:val="32"/>
          <w:szCs w:val="32"/>
          <w:lang w:bidi="ar-SA"/>
        </w:rPr>
        <w:t>〕</w:t>
      </w:r>
      <w:r>
        <w:rPr>
          <w:rFonts w:hint="eastAsia" w:ascii="Times New Roman" w:hAnsi="Times New Roman" w:eastAsia="仿宋_GB2312" w:cs="Times New Roman"/>
          <w:b w:val="0"/>
          <w:bCs/>
          <w:kern w:val="2"/>
          <w:sz w:val="32"/>
          <w:szCs w:val="32"/>
          <w:lang w:val="en-US" w:eastAsia="zh-CN" w:bidi="ar-SA"/>
        </w:rPr>
        <w:t>20</w:t>
      </w:r>
      <w:r>
        <w:rPr>
          <w:rFonts w:hint="default" w:ascii="Times New Roman" w:hAnsi="Times New Roman" w:eastAsia="仿宋_GB2312" w:cs="Times New Roman"/>
          <w:b w:val="0"/>
          <w:bCs/>
          <w:kern w:val="2"/>
          <w:sz w:val="32"/>
          <w:szCs w:val="32"/>
          <w:lang w:bidi="ar-SA"/>
        </w:rPr>
        <w:t>号</w:t>
      </w:r>
      <w:r>
        <w:rPr>
          <w:rFonts w:hint="eastAsia" w:ascii="Times New Roman" w:hAnsi="Times New Roman" w:eastAsia="仿宋_GB2312" w:cs="Times New Roman"/>
          <w:b w:val="0"/>
          <w:bCs/>
          <w:kern w:val="2"/>
          <w:sz w:val="32"/>
          <w:szCs w:val="32"/>
          <w:lang w:eastAsia="zh-CN" w:bidi="ar-SA"/>
        </w:rPr>
        <w:t>文件要求</w:t>
      </w:r>
      <w:r>
        <w:rPr>
          <w:rFonts w:hint="eastAsia" w:ascii="仿宋_GB2312" w:hAnsi="仿宋_GB2312" w:eastAsia="仿宋_GB2312" w:cs="仿宋_GB2312"/>
          <w:color w:val="000000"/>
          <w:spacing w:val="6"/>
          <w:kern w:val="10"/>
          <w:sz w:val="32"/>
          <w:szCs w:val="32"/>
        </w:rPr>
        <w:t>，</w:t>
      </w:r>
      <w:r>
        <w:rPr>
          <w:rFonts w:hint="eastAsia" w:ascii="仿宋_GB2312" w:hAnsi="仿宋_GB2312" w:eastAsia="仿宋_GB2312" w:cs="仿宋_GB2312"/>
          <w:color w:val="000000"/>
          <w:spacing w:val="6"/>
          <w:kern w:val="10"/>
          <w:sz w:val="32"/>
          <w:szCs w:val="32"/>
          <w:lang w:eastAsia="zh-CN"/>
        </w:rPr>
        <w:t>结合</w:t>
      </w:r>
      <w:r>
        <w:rPr>
          <w:rFonts w:hint="eastAsia" w:ascii="仿宋_GB2312" w:hAnsi="仿宋_GB2312" w:eastAsia="仿宋_GB2312" w:cs="仿宋_GB2312"/>
          <w:color w:val="000000"/>
          <w:spacing w:val="6"/>
          <w:kern w:val="10"/>
          <w:sz w:val="32"/>
          <w:szCs w:val="32"/>
        </w:rPr>
        <w:t>实际，特</w:t>
      </w:r>
      <w:r>
        <w:rPr>
          <w:rFonts w:hint="eastAsia" w:ascii="仿宋_GB2312" w:hAnsi="仿宋_GB2312" w:eastAsia="仿宋_GB2312" w:cs="仿宋_GB2312"/>
          <w:color w:val="000000"/>
          <w:spacing w:val="6"/>
          <w:kern w:val="10"/>
          <w:sz w:val="32"/>
          <w:szCs w:val="32"/>
          <w:lang w:eastAsia="zh-CN"/>
        </w:rPr>
        <w:t>制定</w:t>
      </w:r>
      <w:r>
        <w:rPr>
          <w:rFonts w:hint="eastAsia" w:ascii="仿宋_GB2312" w:hAnsi="仿宋_GB2312" w:eastAsia="仿宋_GB2312" w:cs="仿宋_GB2312"/>
          <w:color w:val="000000"/>
          <w:spacing w:val="6"/>
          <w:kern w:val="10"/>
          <w:sz w:val="32"/>
          <w:szCs w:val="32"/>
        </w:rPr>
        <w:t>此方案。</w:t>
      </w:r>
    </w:p>
    <w:p w14:paraId="3FC89D1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一、指导思想</w:t>
      </w:r>
    </w:p>
    <w:p w14:paraId="300665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Times New Roman" w:hAnsi="Times New Roman" w:eastAsia="仿宋_GB2312" w:cs="Times New Roman"/>
          <w:color w:val="000000"/>
          <w:spacing w:val="6"/>
          <w:kern w:val="10"/>
          <w:sz w:val="32"/>
          <w:szCs w:val="32"/>
          <w:lang w:eastAsia="zh-CN"/>
        </w:rPr>
      </w:pPr>
      <w:r>
        <w:rPr>
          <w:rFonts w:hint="default" w:ascii="Times New Roman" w:hAnsi="Times New Roman" w:eastAsia="仿宋_GB2312" w:cs="Times New Roman"/>
          <w:color w:val="000000"/>
          <w:spacing w:val="6"/>
          <w:kern w:val="10"/>
          <w:sz w:val="32"/>
          <w:szCs w:val="32"/>
        </w:rPr>
        <w:t>根据省、市、县各级推进</w:t>
      </w:r>
      <w:r>
        <w:rPr>
          <w:rFonts w:hint="default" w:ascii="Times New Roman" w:hAnsi="Times New Roman" w:eastAsia="仿宋_GB2312" w:cs="Times New Roman"/>
          <w:color w:val="000000"/>
          <w:spacing w:val="6"/>
          <w:kern w:val="10"/>
          <w:sz w:val="32"/>
          <w:szCs w:val="32"/>
          <w:lang w:val="en-US" w:eastAsia="zh-CN"/>
        </w:rPr>
        <w:t>乡村振兴</w:t>
      </w:r>
      <w:r>
        <w:rPr>
          <w:rFonts w:hint="default" w:ascii="Times New Roman" w:hAnsi="Times New Roman" w:eastAsia="仿宋_GB2312" w:cs="Times New Roman"/>
          <w:color w:val="000000"/>
          <w:spacing w:val="6"/>
          <w:kern w:val="10"/>
          <w:sz w:val="32"/>
          <w:szCs w:val="32"/>
        </w:rPr>
        <w:t>工作的部署，落实各级教育扶贫政策措施，</w:t>
      </w:r>
      <w:r>
        <w:rPr>
          <w:rFonts w:hint="default" w:ascii="Times New Roman" w:hAnsi="Times New Roman" w:eastAsia="仿宋_GB2312" w:cs="Times New Roman"/>
          <w:color w:val="auto"/>
          <w:spacing w:val="6"/>
          <w:kern w:val="10"/>
          <w:sz w:val="32"/>
          <w:szCs w:val="32"/>
        </w:rPr>
        <w:t>引导农村</w:t>
      </w:r>
      <w:r>
        <w:rPr>
          <w:rFonts w:hint="default" w:ascii="Times New Roman" w:hAnsi="Times New Roman" w:eastAsia="仿宋_GB2312" w:cs="Times New Roman"/>
          <w:color w:val="auto"/>
          <w:spacing w:val="6"/>
          <w:kern w:val="10"/>
          <w:sz w:val="32"/>
          <w:szCs w:val="32"/>
          <w:lang w:eastAsia="zh-CN"/>
        </w:rPr>
        <w:t>脱贫</w:t>
      </w:r>
      <w:r>
        <w:rPr>
          <w:rFonts w:hint="default" w:ascii="Times New Roman" w:hAnsi="Times New Roman" w:eastAsia="仿宋_GB2312" w:cs="Times New Roman"/>
          <w:color w:val="auto"/>
          <w:spacing w:val="6"/>
          <w:kern w:val="10"/>
          <w:sz w:val="32"/>
          <w:szCs w:val="32"/>
        </w:rPr>
        <w:t>家庭新成长劳动力接受职业教育，提素质、学技能，稳就业、增收入，</w:t>
      </w:r>
      <w:r>
        <w:rPr>
          <w:rFonts w:hint="default" w:ascii="Times New Roman" w:hAnsi="Times New Roman" w:eastAsia="仿宋_GB2312" w:cs="Times New Roman"/>
          <w:color w:val="auto"/>
          <w:sz w:val="32"/>
          <w:szCs w:val="32"/>
        </w:rPr>
        <w:t>以提高</w:t>
      </w:r>
      <w:r>
        <w:rPr>
          <w:rFonts w:hint="default" w:ascii="Times New Roman" w:hAnsi="Times New Roman" w:eastAsia="仿宋_GB2312" w:cs="Times New Roman"/>
          <w:color w:val="auto"/>
          <w:sz w:val="32"/>
          <w:szCs w:val="32"/>
          <w:lang w:eastAsia="zh-CN"/>
        </w:rPr>
        <w:t>脱贫</w:t>
      </w:r>
      <w:r>
        <w:rPr>
          <w:rFonts w:hint="default" w:ascii="Times New Roman" w:hAnsi="Times New Roman" w:eastAsia="仿宋_GB2312" w:cs="Times New Roman"/>
          <w:color w:val="auto"/>
          <w:sz w:val="32"/>
          <w:szCs w:val="32"/>
        </w:rPr>
        <w:t>人口的综合文化素质、就业创业能力和增加收入为目标，提供政策支持</w:t>
      </w:r>
      <w:r>
        <w:rPr>
          <w:rFonts w:hint="default" w:ascii="Times New Roman" w:hAnsi="Times New Roman" w:eastAsia="仿宋_GB2312" w:cs="Times New Roman"/>
          <w:color w:val="auto"/>
          <w:sz w:val="32"/>
          <w:szCs w:val="32"/>
          <w:lang w:eastAsia="zh-CN"/>
        </w:rPr>
        <w:t>。</w:t>
      </w:r>
    </w:p>
    <w:p w14:paraId="59B250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二、工作目标</w:t>
      </w:r>
    </w:p>
    <w:p w14:paraId="0635038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通过政策扶持，农村脱贫家庭子女初、高中毕业后接受中、高等职业教育，确保每个孩子起码学会一项有用技能，脱贫家庭新成长劳动力创业就业能力得到提升，增加家庭收入，实现一人长期就业，全家稳定脱贫的目标。</w:t>
      </w:r>
    </w:p>
    <w:p w14:paraId="222AC7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三、扶持对象、方式和标准</w:t>
      </w:r>
    </w:p>
    <w:p w14:paraId="6735E4F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000000"/>
          <w:sz w:val="32"/>
          <w:szCs w:val="32"/>
          <w:lang w:val="en-US" w:eastAsia="zh-CN"/>
        </w:rPr>
        <w:t>（一）扶持对象。</w:t>
      </w:r>
      <w:r>
        <w:rPr>
          <w:rFonts w:hint="eastAsia" w:ascii="仿宋_GB2312" w:hAnsi="仿宋_GB2312" w:eastAsia="仿宋_GB2312" w:cs="仿宋_GB2312"/>
          <w:color w:val="auto"/>
          <w:sz w:val="32"/>
          <w:szCs w:val="32"/>
          <w:lang w:val="en-US" w:eastAsia="zh-CN"/>
        </w:rPr>
        <w:t>子女接受中等职业教育（含普通中专、成人中专、职业高中、技工院校）等职业教育的农村脱贫家庭户（含监测对象）。计划保障6名职业教育</w:t>
      </w:r>
      <w:r>
        <w:rPr>
          <w:rFonts w:hint="eastAsia" w:ascii="仿宋_GB2312" w:hAnsi="仿宋_GB2312" w:eastAsia="仿宋_GB2312" w:cs="仿宋_GB2312"/>
          <w:b w:val="0"/>
          <w:bCs w:val="0"/>
          <w:color w:val="000000"/>
          <w:kern w:val="0"/>
          <w:sz w:val="32"/>
          <w:szCs w:val="32"/>
          <w:highlight w:val="none"/>
          <w:lang w:val="en-US" w:eastAsia="zh-CN" w:bidi="ar"/>
        </w:rPr>
        <w:t>沪滇项目</w:t>
      </w:r>
      <w:r>
        <w:rPr>
          <w:rFonts w:hint="eastAsia" w:ascii="仿宋_GB2312" w:hAnsi="仿宋_GB2312" w:eastAsia="仿宋_GB2312" w:cs="仿宋_GB2312"/>
          <w:color w:val="auto"/>
          <w:sz w:val="32"/>
          <w:szCs w:val="32"/>
          <w:lang w:val="en-US" w:eastAsia="zh-CN"/>
        </w:rPr>
        <w:t>建档立卡脱贫户子女和450名中专、职业教育建档立卡脱贫户（含监测对象）学生顺利完成学业。</w:t>
      </w:r>
    </w:p>
    <w:p w14:paraId="4F0C9F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（二）扶持方式。</w:t>
      </w:r>
      <w:r>
        <w:rPr>
          <w:rFonts w:hint="default" w:ascii="Times New Roman" w:hAnsi="Times New Roman" w:eastAsia="仿宋_GB2312" w:cs="Times New Roman"/>
          <w:color w:val="auto"/>
          <w:sz w:val="32"/>
          <w:szCs w:val="32"/>
          <w:lang w:val="en-US" w:eastAsia="zh-CN"/>
        </w:rPr>
        <w:t>符合条件的脱贫</w:t>
      </w:r>
      <w:r>
        <w:rPr>
          <w:rFonts w:hint="eastAsia" w:ascii="Times New Roman" w:hAnsi="Times New Roman" w:eastAsia="仿宋_GB2312" w:cs="Times New Roman"/>
          <w:color w:val="auto"/>
          <w:sz w:val="32"/>
          <w:szCs w:val="32"/>
          <w:lang w:val="en-US" w:eastAsia="zh-CN"/>
        </w:rPr>
        <w:t>户</w:t>
      </w:r>
      <w:r>
        <w:rPr>
          <w:rFonts w:hint="default" w:ascii="Times New Roman" w:hAnsi="Times New Roman" w:eastAsia="仿宋_GB2312" w:cs="Times New Roman"/>
          <w:color w:val="auto"/>
          <w:sz w:val="32"/>
          <w:szCs w:val="32"/>
          <w:lang w:val="en-US" w:eastAsia="zh-CN"/>
        </w:rPr>
        <w:t>学生无论在何地就读，其家庭均在户籍所在地申请雨露计划补助。补助资金通过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一卡通</w:t>
      </w:r>
      <w:r>
        <w:rPr>
          <w:rFonts w:hint="eastAsia" w:ascii="Times New Roman" w:hAnsi="Times New Roman" w:eastAsia="仿宋_GB2312" w:cs="Times New Roman"/>
          <w:color w:val="auto"/>
          <w:sz w:val="32"/>
          <w:szCs w:val="32"/>
          <w:lang w:val="en-US" w:eastAsia="zh-CN"/>
        </w:rPr>
        <w:t>”系统</w:t>
      </w:r>
      <w:r>
        <w:rPr>
          <w:rFonts w:hint="default" w:ascii="Times New Roman" w:hAnsi="Times New Roman" w:eastAsia="仿宋_GB2312" w:cs="Times New Roman"/>
          <w:color w:val="auto"/>
          <w:sz w:val="32"/>
          <w:szCs w:val="32"/>
          <w:lang w:val="en-US" w:eastAsia="zh-CN"/>
        </w:rPr>
        <w:t>发放。</w:t>
      </w:r>
    </w:p>
    <w:p w14:paraId="23B3CF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b/>
          <w:bCs/>
          <w:color w:val="auto"/>
          <w:sz w:val="32"/>
          <w:szCs w:val="32"/>
          <w:lang w:val="en-US" w:eastAsia="zh-CN"/>
        </w:rPr>
        <w:t>（三）资助标准。</w:t>
      </w:r>
      <w:r>
        <w:rPr>
          <w:rFonts w:hint="eastAsia" w:ascii="仿宋_GB2312" w:hAnsi="仿宋_GB2312" w:eastAsia="仿宋_GB2312" w:cs="仿宋_GB2312"/>
          <w:color w:val="auto"/>
          <w:sz w:val="32"/>
          <w:szCs w:val="32"/>
          <w:lang w:val="en-US" w:eastAsia="zh-CN"/>
        </w:rPr>
        <w:t>接受全日制普通大专、高职院校、技师学院、职业本科院校等高等职业教育的补助标准不低于5000元/人/年，接受全日制普通中专、技工院校中等职业教育的补助标准不低于4000元/人/年，接受全日制职业高中中等职业教育的补助标准为3000元/人/年。含“</w:t>
      </w:r>
      <w:r>
        <w:rPr>
          <w:rFonts w:hint="eastAsia" w:ascii="仿宋_GB2312" w:hAnsi="仿宋_GB2312" w:eastAsia="仿宋_GB2312" w:cs="仿宋_GB2312"/>
          <w:b w:val="0"/>
          <w:bCs w:val="0"/>
          <w:color w:val="000000"/>
          <w:kern w:val="0"/>
          <w:sz w:val="32"/>
          <w:szCs w:val="32"/>
          <w:highlight w:val="none"/>
          <w:lang w:val="en-US" w:eastAsia="zh-CN" w:bidi="ar"/>
        </w:rPr>
        <w:t>沪滇</w:t>
      </w:r>
      <w:r>
        <w:rPr>
          <w:rFonts w:hint="eastAsia" w:ascii="仿宋_GB2312" w:hAnsi="仿宋_GB2312" w:eastAsia="仿宋_GB2312" w:cs="仿宋_GB2312"/>
          <w:color w:val="auto"/>
          <w:sz w:val="32"/>
          <w:szCs w:val="32"/>
          <w:lang w:val="en-US" w:eastAsia="zh-CN"/>
        </w:rPr>
        <w:t>”项目，按每生每年4000元标准补助。</w:t>
      </w:r>
    </w:p>
    <w:p w14:paraId="4A8D9D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（四）开始实施时间。</w:t>
      </w:r>
      <w:r>
        <w:rPr>
          <w:rFonts w:hint="eastAsia" w:ascii="仿宋_GB2312" w:hAnsi="仿宋_GB2312" w:eastAsia="仿宋_GB2312" w:cs="仿宋_GB2312"/>
          <w:color w:val="auto"/>
          <w:sz w:val="32"/>
          <w:szCs w:val="32"/>
          <w:lang w:val="en-US" w:eastAsia="zh-CN"/>
        </w:rPr>
        <w:t>我县从2017年秋季学期开始实施，2025年继续实施</w:t>
      </w:r>
      <w:r>
        <w:rPr>
          <w:rFonts w:hint="default" w:ascii="Times New Roman" w:hAnsi="Times New Roman" w:eastAsia="仿宋_GB2312" w:cs="Times New Roman"/>
          <w:color w:val="auto"/>
          <w:sz w:val="32"/>
          <w:szCs w:val="32"/>
          <w:lang w:val="en-US" w:eastAsia="zh-CN"/>
        </w:rPr>
        <w:t>。</w:t>
      </w:r>
    </w:p>
    <w:p w14:paraId="050CCC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四、申请和资金发放程序</w:t>
      </w:r>
    </w:p>
    <w:p w14:paraId="3AF48A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（一）申请程序</w:t>
      </w:r>
    </w:p>
    <w:p w14:paraId="65C110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1.县内就读学生。</w:t>
      </w:r>
      <w:r>
        <w:rPr>
          <w:rFonts w:hint="eastAsia" w:ascii="仿宋_GB2312" w:hAnsi="仿宋_GB2312" w:eastAsia="仿宋_GB2312" w:cs="仿宋_GB2312"/>
          <w:color w:val="auto"/>
          <w:sz w:val="32"/>
          <w:szCs w:val="32"/>
          <w:lang w:val="en-US" w:eastAsia="zh-CN"/>
        </w:rPr>
        <w:t>县内就读学生由县职业教育中心宣传雨露计划资助政策，组织符合条件的学生填报《雨露计划申请表》和《学生在校就读核实书》，汇总填报《雨露计划申请学生花名册》和《在校就读职业教育学生汇总表》。将申请表及汇总表，报县农业农村局审核，确定资助对象，将审核通过名单由县职业教育中心将名单进行公示，公示时间原则上不少于10天（只公示学生及监护人姓名，其他相关信息不得公示）。</w:t>
      </w:r>
    </w:p>
    <w:p w14:paraId="0058A8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2.县外就读学生。</w:t>
      </w:r>
      <w:r>
        <w:rPr>
          <w:rFonts w:hint="eastAsia" w:ascii="仿宋_GB2312" w:hAnsi="仿宋_GB2312" w:eastAsia="仿宋_GB2312" w:cs="仿宋_GB2312"/>
          <w:color w:val="auto"/>
          <w:sz w:val="32"/>
          <w:szCs w:val="32"/>
          <w:lang w:val="en-US" w:eastAsia="zh-CN"/>
        </w:rPr>
        <w:t>县外就读学生由各乡（镇）人民政府的乡村振兴办负责，县教育体育局、各乡（镇）中心校、各村委会（社区）积极做好雨露计划资助政策的宣传工作，组织好学生填报《雨露计划申请表》和《学生在校就读核实书》，由中心校收集汇总材料，交县教育体育局统一上报，最后由县农业农村局确定资助对象。审核通过后的名单，由各乡（镇）公示10天（只公示学生及监护人姓名，其他相关信息不得公示），</w:t>
      </w:r>
      <w:r>
        <w:rPr>
          <w:rFonts w:hint="eastAsia" w:ascii="仿宋_GB2312" w:hAnsi="仿宋_GB2312" w:eastAsia="仿宋_GB2312" w:cs="仿宋_GB2312"/>
          <w:b w:val="0"/>
          <w:bCs w:val="0"/>
          <w:color w:val="auto"/>
          <w:sz w:val="32"/>
          <w:szCs w:val="32"/>
          <w:lang w:val="en-US" w:eastAsia="zh-CN"/>
        </w:rPr>
        <w:t>公示期满后再次将《雨露计划申请表》《学生在校就读核实书》《雨露计划申请学生花名册》《在校就读职业教育学生汇总表》交县教育体育局汇总并公示。</w:t>
      </w:r>
    </w:p>
    <w:p w14:paraId="223815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（二）发放程序：</w:t>
      </w:r>
      <w:r>
        <w:rPr>
          <w:rFonts w:hint="eastAsia" w:ascii="仿宋_GB2312" w:hAnsi="仿宋_GB2312" w:eastAsia="仿宋_GB2312" w:cs="仿宋_GB2312"/>
          <w:b w:val="0"/>
          <w:bCs w:val="0"/>
          <w:color w:val="auto"/>
          <w:sz w:val="32"/>
          <w:szCs w:val="32"/>
          <w:lang w:val="en-US" w:eastAsia="zh-CN"/>
        </w:rPr>
        <w:t>确定的受助对象审核通过后，</w:t>
      </w:r>
      <w:r>
        <w:rPr>
          <w:rFonts w:hint="eastAsia" w:ascii="仿宋_GB2312" w:hAnsi="仿宋_GB2312" w:eastAsia="仿宋_GB2312" w:cs="仿宋_GB2312"/>
          <w:color w:val="auto"/>
          <w:sz w:val="32"/>
          <w:szCs w:val="32"/>
          <w:lang w:val="en-US" w:eastAsia="zh-CN"/>
        </w:rPr>
        <w:t>由教育体育局将申请学生的总名册汇总并录入“一卡通”平台，平台自动匹配学生本人社保卡，县财政局将资金拨到县教育体育局通过“一卡通”平台</w:t>
      </w:r>
      <w:r>
        <w:rPr>
          <w:rFonts w:hint="eastAsia" w:ascii="仿宋_GB2312" w:hAnsi="仿宋_GB2312" w:eastAsia="仿宋_GB2312" w:cs="仿宋_GB2312"/>
          <w:b w:val="0"/>
          <w:bCs w:val="0"/>
          <w:color w:val="auto"/>
          <w:sz w:val="32"/>
          <w:szCs w:val="32"/>
          <w:lang w:val="en-US" w:eastAsia="zh-CN"/>
        </w:rPr>
        <w:t>发放到资助学生卡。</w:t>
      </w:r>
    </w:p>
    <w:p w14:paraId="5F9713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bCs/>
          <w:color w:val="auto"/>
          <w:sz w:val="32"/>
          <w:szCs w:val="32"/>
          <w:lang w:val="en-US" w:eastAsia="zh-CN"/>
        </w:rPr>
        <w:t>（三）资金来源：</w:t>
      </w:r>
      <w:r>
        <w:rPr>
          <w:rFonts w:hint="eastAsia" w:ascii="仿宋_GB2312" w:hAnsi="仿宋_GB2312" w:eastAsia="仿宋_GB2312" w:cs="仿宋_GB2312"/>
          <w:b w:val="0"/>
          <w:bCs w:val="0"/>
          <w:color w:val="auto"/>
          <w:sz w:val="32"/>
          <w:szCs w:val="32"/>
          <w:lang w:val="en-US" w:eastAsia="zh-CN"/>
        </w:rPr>
        <w:t>计划投入资金185万元，全部来源于2025年财政衔接资金。</w:t>
      </w:r>
    </w:p>
    <w:p w14:paraId="659771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五、申请和资金发放时间</w:t>
      </w:r>
    </w:p>
    <w:p w14:paraId="298BDE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申请学生于春季学期3月30日前，提交学生在校就读核实书（</w:t>
      </w:r>
      <w:r>
        <w:rPr>
          <w:rFonts w:hint="eastAsia" w:ascii="仿宋" w:hAnsi="仿宋" w:eastAsia="仿宋" w:cs="仿宋"/>
          <w:sz w:val="30"/>
          <w:szCs w:val="30"/>
        </w:rPr>
        <w:t>学生在校就读情况由村“两委”干部或驻村</w:t>
      </w:r>
      <w:r>
        <w:rPr>
          <w:rFonts w:hint="eastAsia" w:ascii="仿宋" w:hAnsi="仿宋" w:eastAsia="仿宋" w:cs="仿宋"/>
          <w:sz w:val="30"/>
          <w:szCs w:val="30"/>
          <w:lang w:eastAsia="zh-CN"/>
        </w:rPr>
        <w:t>第一</w:t>
      </w:r>
      <w:r>
        <w:rPr>
          <w:rFonts w:hint="eastAsia" w:ascii="仿宋" w:hAnsi="仿宋" w:eastAsia="仿宋" w:cs="仿宋"/>
          <w:sz w:val="30"/>
          <w:szCs w:val="30"/>
        </w:rPr>
        <w:t>书记、工作队员核对出具</w:t>
      </w:r>
      <w:r>
        <w:rPr>
          <w:rFonts w:hint="eastAsia" w:ascii="仿宋" w:hAnsi="仿宋" w:eastAsia="仿宋" w:cs="仿宋"/>
          <w:sz w:val="30"/>
          <w:szCs w:val="30"/>
          <w:lang w:eastAsia="zh-CN"/>
        </w:rPr>
        <w:t>）</w:t>
      </w:r>
      <w:r>
        <w:rPr>
          <w:rFonts w:hint="eastAsia" w:ascii="仿宋_GB2312" w:hAnsi="仿宋_GB2312" w:eastAsia="仿宋_GB2312" w:cs="仿宋_GB2312"/>
          <w:color w:val="auto"/>
          <w:sz w:val="32"/>
          <w:szCs w:val="32"/>
          <w:lang w:val="en-US" w:eastAsia="zh-CN"/>
        </w:rPr>
        <w:t>、秋季学期10月5日前提交申请表，县内就读学生申请表交职教中心，县外就读学生交乡（镇）教育办公室，乡（镇）教育办公室汇总后交县资助中心。春季学期4月30日前、秋季学期11月25日前，认真完成一学年共两次的审核、公示、资金发放工作。</w:t>
      </w:r>
    </w:p>
    <w:p w14:paraId="680543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六、建立健全精准资助工作机制</w:t>
      </w:r>
    </w:p>
    <w:p w14:paraId="3632499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（一）加强组织领导。</w:t>
      </w:r>
      <w:r>
        <w:rPr>
          <w:rFonts w:hint="default" w:ascii="Times New Roman" w:hAnsi="Times New Roman" w:eastAsia="仿宋_GB2312" w:cs="Times New Roman"/>
          <w:color w:val="000000"/>
          <w:sz w:val="32"/>
          <w:szCs w:val="32"/>
          <w:lang w:val="en-US" w:eastAsia="zh-CN"/>
        </w:rPr>
        <w:t>县</w:t>
      </w:r>
      <w:r>
        <w:rPr>
          <w:rFonts w:hint="eastAsia" w:eastAsia="仿宋_GB2312" w:cs="Times New Roman"/>
          <w:color w:val="000000"/>
          <w:sz w:val="32"/>
          <w:szCs w:val="32"/>
          <w:lang w:val="en-US" w:eastAsia="zh-CN"/>
        </w:rPr>
        <w:t>农业农村</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auto"/>
          <w:sz w:val="32"/>
          <w:szCs w:val="32"/>
          <w:lang w:val="en-US" w:eastAsia="zh-CN"/>
        </w:rPr>
        <w:t>县教育体育局</w:t>
      </w:r>
      <w:r>
        <w:rPr>
          <w:rFonts w:hint="default" w:ascii="Times New Roman" w:hAnsi="Times New Roman" w:eastAsia="仿宋_GB2312" w:cs="Times New Roman"/>
          <w:color w:val="000000"/>
          <w:sz w:val="32"/>
          <w:szCs w:val="32"/>
          <w:lang w:val="en-US" w:eastAsia="zh-CN"/>
        </w:rPr>
        <w:t>分别成立雨露计划资助工作领导组，指导和协调雨露计划资助工作，制定相关政策措施，监督和检查资助工作落实情况。</w:t>
      </w:r>
    </w:p>
    <w:p w14:paraId="5EC42B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（二）精准认定资助。</w:t>
      </w:r>
      <w:r>
        <w:rPr>
          <w:rFonts w:hint="eastAsia" w:ascii="仿宋_GB2312" w:hAnsi="仿宋_GB2312" w:eastAsia="仿宋_GB2312" w:cs="仿宋_GB2312"/>
          <w:color w:val="auto"/>
          <w:sz w:val="32"/>
          <w:szCs w:val="32"/>
          <w:lang w:val="en-US" w:eastAsia="zh-CN"/>
        </w:rPr>
        <w:t>农村脱贫家庭户（含监测对象）</w:t>
      </w:r>
      <w:r>
        <w:rPr>
          <w:rFonts w:hint="eastAsia" w:ascii="仿宋_GB2312" w:hAnsi="仿宋_GB2312" w:eastAsia="仿宋_GB2312" w:cs="仿宋_GB2312"/>
          <w:color w:val="000000"/>
          <w:sz w:val="32"/>
          <w:szCs w:val="32"/>
          <w:lang w:val="en-US" w:eastAsia="zh-CN"/>
        </w:rPr>
        <w:t>认定以“全国防止返贫监测和衔接推进乡村振兴信息系统”数据为依据。</w:t>
      </w:r>
      <w:r>
        <w:rPr>
          <w:rFonts w:hint="eastAsia" w:ascii="仿宋_GB2312" w:hAnsi="仿宋_GB2312" w:eastAsia="仿宋_GB2312" w:cs="仿宋_GB2312"/>
          <w:color w:val="auto"/>
          <w:sz w:val="32"/>
          <w:szCs w:val="32"/>
          <w:lang w:val="en-US" w:eastAsia="zh-CN"/>
        </w:rPr>
        <w:t>各乡（镇）中心校、职教中心负责学生学历、学生在校情况审核工作。</w:t>
      </w:r>
      <w:r>
        <w:rPr>
          <w:rFonts w:hint="eastAsia" w:ascii="仿宋_GB2312" w:hAnsi="仿宋_GB2312" w:eastAsia="仿宋_GB2312" w:cs="仿宋_GB2312"/>
          <w:color w:val="000000"/>
          <w:sz w:val="32"/>
          <w:szCs w:val="32"/>
          <w:lang w:val="en-US" w:eastAsia="zh-CN"/>
        </w:rPr>
        <w:t>县农业农村局负责对建档立卡脱贫户学生的审核，各部门要协调配合，按照资助的项目、标准和要求严格落实有关政策，做到应助尽助，一个都不能少，确保符合条件的学生一个不漏获得资助，资金发放严格按照资助项目要求发放。</w:t>
      </w:r>
    </w:p>
    <w:p w14:paraId="3FF687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000000"/>
          <w:sz w:val="32"/>
          <w:szCs w:val="32"/>
          <w:lang w:val="en-US" w:eastAsia="zh-CN"/>
        </w:rPr>
        <w:t>（三）加强政策宣传。</w:t>
      </w:r>
      <w:r>
        <w:rPr>
          <w:rFonts w:hint="eastAsia" w:ascii="仿宋_GB2312" w:hAnsi="仿宋_GB2312" w:eastAsia="仿宋_GB2312" w:cs="仿宋_GB2312"/>
          <w:color w:val="000000"/>
          <w:sz w:val="32"/>
          <w:szCs w:val="32"/>
          <w:lang w:val="en-US" w:eastAsia="zh-CN"/>
        </w:rPr>
        <w:t>全县各级各类学校要积极加强对“雨</w:t>
      </w:r>
      <w:r>
        <w:rPr>
          <w:rFonts w:hint="eastAsia" w:ascii="仿宋_GB2312" w:hAnsi="仿宋_GB2312" w:eastAsia="仿宋_GB2312" w:cs="仿宋_GB2312"/>
          <w:b w:val="0"/>
          <w:bCs w:val="0"/>
          <w:color w:val="auto"/>
          <w:sz w:val="32"/>
          <w:szCs w:val="32"/>
          <w:lang w:val="en-US" w:eastAsia="zh-CN"/>
        </w:rPr>
        <w:t>露计划”项目实施的政策宣传工作，确保全县“雨露计划”项目落实落细并顺利推进。</w:t>
      </w:r>
    </w:p>
    <w:p w14:paraId="7EE7A9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七、规范建立学生资助档案</w:t>
      </w:r>
    </w:p>
    <w:p w14:paraId="146450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涉及部门和学校要规范建立雨露计划资助档案资料，主要包括相关政策文字资料、资助资金发放名册、发放公示资料、图片等资料。</w:t>
      </w:r>
    </w:p>
    <w:p w14:paraId="22BAB8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相关业务联系人：</w:t>
      </w:r>
    </w:p>
    <w:p w14:paraId="79E746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县农业农村局：张凤修   联系电话：0883-7621862</w:t>
      </w:r>
    </w:p>
    <w:p w14:paraId="1365C3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县教育体育局：李学云   联系电话：</w:t>
      </w:r>
      <w:bookmarkStart w:id="0" w:name="OLE_LINK9"/>
      <w:r>
        <w:rPr>
          <w:rFonts w:hint="eastAsia" w:ascii="仿宋_GB2312" w:hAnsi="仿宋_GB2312" w:eastAsia="仿宋_GB2312" w:cs="仿宋_GB2312"/>
          <w:color w:val="000000"/>
          <w:sz w:val="32"/>
          <w:szCs w:val="32"/>
          <w:lang w:val="en-US" w:eastAsia="zh-CN"/>
        </w:rPr>
        <w:t>0883-7628067</w:t>
      </w:r>
      <w:bookmarkEnd w:id="0"/>
    </w:p>
    <w:p w14:paraId="0C6D54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勐勐镇中心校：王利文   联系电话：0883-7621045</w:t>
      </w:r>
    </w:p>
    <w:p w14:paraId="1345EC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沙河乡中心校：杨国兰   联系电话：0883-7643326</w:t>
      </w:r>
    </w:p>
    <w:p w14:paraId="6E8B66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勐库镇中心校：董明翰   联系电话：0883-7891028</w:t>
      </w:r>
    </w:p>
    <w:p w14:paraId="520ABD9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忙糯乡中心校：申显荣   联系电话：0883-7951010</w:t>
      </w:r>
    </w:p>
    <w:p w14:paraId="6F763C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大文乡中心校：李玉萍   联系电话：0883-7911006</w:t>
      </w:r>
    </w:p>
    <w:p w14:paraId="25D623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邦丙乡中心校：周相思   联系电话：0883-7991018</w:t>
      </w:r>
    </w:p>
    <w:p w14:paraId="42B3CF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附件：1.“雨露计划”试点学生申请表</w:t>
      </w:r>
    </w:p>
    <w:p w14:paraId="46EA9702">
      <w:pPr>
        <w:pStyle w:val="2"/>
        <w:rPr>
          <w:rFonts w:hint="default"/>
          <w:lang w:val="en-US" w:eastAsia="zh-CN"/>
        </w:rPr>
      </w:pPr>
      <w:r>
        <w:rPr>
          <w:rFonts w:hint="eastAsia" w:ascii="仿宋_GB2312" w:hAnsi="仿宋_GB2312" w:eastAsia="仿宋_GB2312" w:cs="仿宋_GB2312"/>
          <w:b w:val="0"/>
          <w:bCs w:val="0"/>
          <w:color w:val="000000"/>
          <w:kern w:val="2"/>
          <w:sz w:val="32"/>
          <w:szCs w:val="32"/>
          <w:lang w:val="en-US" w:eastAsia="zh-CN" w:bidi="ar-SA"/>
        </w:rPr>
        <w:t xml:space="preserve">      2.项目绩效目标申报表</w:t>
      </w:r>
    </w:p>
    <w:p w14:paraId="140ED5F5">
      <w:pPr>
        <w:ind w:firstLine="1280" w:firstLineChars="400"/>
        <w:rPr>
          <w:rFonts w:hint="default"/>
          <w:lang w:val="en-US" w:eastAsia="zh-CN"/>
        </w:rPr>
      </w:pPr>
      <w:r>
        <w:rPr>
          <w:rFonts w:hint="eastAsia" w:ascii="仿宋_GB2312" w:hAnsi="仿宋_GB2312" w:eastAsia="仿宋_GB2312" w:cs="仿宋_GB2312"/>
          <w:b w:val="0"/>
          <w:bCs w:val="0"/>
          <w:color w:val="000000"/>
          <w:kern w:val="2"/>
          <w:sz w:val="32"/>
          <w:szCs w:val="32"/>
          <w:lang w:val="en-US" w:eastAsia="zh-CN" w:bidi="ar-SA"/>
        </w:rPr>
        <w:t xml:space="preserve"> </w:t>
      </w:r>
      <w:r>
        <w:rPr>
          <w:rFonts w:hint="eastAsia" w:ascii="仿宋_GB2312" w:hAnsi="仿宋_GB2312" w:cs="仿宋_GB2312"/>
          <w:b w:val="0"/>
          <w:bCs w:val="0"/>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bidi="ar-SA"/>
        </w:rPr>
        <w:t>学生在校就读核实书</w:t>
      </w:r>
    </w:p>
    <w:tbl>
      <w:tblPr>
        <w:tblStyle w:val="9"/>
        <w:tblpPr w:leftFromText="180" w:rightFromText="180" w:vertAnchor="text" w:horzAnchor="page" w:tblpX="1463" w:tblpY="909"/>
        <w:tblOverlap w:val="never"/>
        <w:tblW w:w="8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7"/>
        <w:gridCol w:w="1350"/>
        <w:gridCol w:w="840"/>
        <w:gridCol w:w="1140"/>
        <w:gridCol w:w="975"/>
        <w:gridCol w:w="1860"/>
        <w:gridCol w:w="1342"/>
      </w:tblGrid>
      <w:tr w14:paraId="25E8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774" w:type="dxa"/>
            <w:gridSpan w:val="7"/>
            <w:tcBorders>
              <w:top w:val="nil"/>
              <w:left w:val="nil"/>
              <w:bottom w:val="nil"/>
              <w:right w:val="nil"/>
            </w:tcBorders>
            <w:noWrap w:val="0"/>
            <w:tcMar>
              <w:top w:w="15" w:type="dxa"/>
              <w:left w:w="15" w:type="dxa"/>
              <w:right w:w="15" w:type="dxa"/>
            </w:tcMar>
            <w:vAlign w:val="center"/>
          </w:tcPr>
          <w:p w14:paraId="03BDDCA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“雨露计划”试点学生申请表</w:t>
            </w:r>
          </w:p>
        </w:tc>
      </w:tr>
      <w:tr w14:paraId="70D2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774" w:type="dxa"/>
            <w:gridSpan w:val="7"/>
            <w:tcBorders>
              <w:top w:val="nil"/>
              <w:left w:val="nil"/>
              <w:bottom w:val="nil"/>
              <w:right w:val="nil"/>
            </w:tcBorders>
            <w:noWrap w:val="0"/>
            <w:tcMar>
              <w:top w:w="15" w:type="dxa"/>
              <w:left w:w="15" w:type="dxa"/>
              <w:right w:w="15" w:type="dxa"/>
            </w:tcMar>
            <w:vAlign w:val="center"/>
          </w:tcPr>
          <w:p w14:paraId="1098E2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填报日期：  年  月  日</w:t>
            </w:r>
          </w:p>
        </w:tc>
      </w:tr>
      <w:tr w14:paraId="25A8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AAC6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3B2A0">
            <w:pPr>
              <w:jc w:val="both"/>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459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17072">
            <w:pPr>
              <w:jc w:val="both"/>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17F8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民族</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8E161">
            <w:pPr>
              <w:jc w:val="both"/>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0D08A5D">
            <w:pPr>
              <w:jc w:val="both"/>
              <w:rPr>
                <w:rFonts w:hint="eastAsia" w:ascii="宋体" w:hAnsi="宋体" w:eastAsia="宋体" w:cs="宋体"/>
                <w:i w:val="0"/>
                <w:color w:val="000000"/>
                <w:sz w:val="20"/>
                <w:szCs w:val="20"/>
                <w:u w:val="none"/>
              </w:rPr>
            </w:pPr>
          </w:p>
        </w:tc>
      </w:tr>
      <w:tr w14:paraId="321B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699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w:t>
            </w:r>
          </w:p>
        </w:tc>
        <w:tc>
          <w:tcPr>
            <w:tcW w:w="2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7C094">
            <w:pPr>
              <w:jc w:val="both"/>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9CF2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8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FE8C6">
            <w:pPr>
              <w:jc w:val="both"/>
              <w:rPr>
                <w:rFonts w:hint="eastAsia" w:ascii="宋体" w:hAnsi="宋体" w:eastAsia="宋体" w:cs="宋体"/>
                <w:i w:val="0"/>
                <w:color w:val="000000"/>
                <w:sz w:val="20"/>
                <w:szCs w:val="20"/>
                <w:u w:val="none"/>
              </w:rPr>
            </w:pPr>
          </w:p>
        </w:tc>
        <w:tc>
          <w:tcPr>
            <w:tcW w:w="1342" w:type="dxa"/>
            <w:tcBorders>
              <w:left w:val="single" w:color="000000" w:sz="4" w:space="0"/>
              <w:right w:val="single" w:color="000000" w:sz="4" w:space="0"/>
            </w:tcBorders>
            <w:noWrap w:val="0"/>
            <w:tcMar>
              <w:top w:w="15" w:type="dxa"/>
              <w:left w:w="15" w:type="dxa"/>
              <w:right w:w="15" w:type="dxa"/>
            </w:tcMar>
            <w:vAlign w:val="center"/>
          </w:tcPr>
          <w:p w14:paraId="6856E071">
            <w:pPr>
              <w:jc w:val="both"/>
              <w:rPr>
                <w:rFonts w:hint="eastAsia" w:ascii="宋体" w:hAnsi="宋体" w:eastAsia="宋体" w:cs="宋体"/>
                <w:i w:val="0"/>
                <w:color w:val="000000"/>
                <w:sz w:val="20"/>
                <w:szCs w:val="20"/>
                <w:u w:val="none"/>
              </w:rPr>
            </w:pPr>
          </w:p>
        </w:tc>
      </w:tr>
      <w:tr w14:paraId="2E13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45C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家庭住址</w:t>
            </w:r>
          </w:p>
        </w:tc>
        <w:tc>
          <w:tcPr>
            <w:tcW w:w="61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B297E">
            <w:pPr>
              <w:jc w:val="both"/>
              <w:rPr>
                <w:rFonts w:hint="eastAsia" w:ascii="宋体" w:hAnsi="宋体" w:eastAsia="宋体" w:cs="宋体"/>
                <w:i w:val="0"/>
                <w:color w:val="000000"/>
                <w:sz w:val="20"/>
                <w:szCs w:val="20"/>
                <w:u w:val="none"/>
              </w:rPr>
            </w:pPr>
          </w:p>
        </w:tc>
        <w:tc>
          <w:tcPr>
            <w:tcW w:w="1342" w:type="dxa"/>
            <w:vMerge w:val="continue"/>
            <w:tcBorders>
              <w:left w:val="single" w:color="000000" w:sz="4" w:space="0"/>
              <w:right w:val="single" w:color="000000" w:sz="4" w:space="0"/>
            </w:tcBorders>
            <w:noWrap w:val="0"/>
            <w:tcMar>
              <w:top w:w="15" w:type="dxa"/>
              <w:left w:w="15" w:type="dxa"/>
              <w:right w:w="15" w:type="dxa"/>
            </w:tcMar>
            <w:vAlign w:val="center"/>
          </w:tcPr>
          <w:p w14:paraId="0880AF6D">
            <w:pPr>
              <w:jc w:val="both"/>
              <w:rPr>
                <w:rFonts w:hint="eastAsia" w:ascii="宋体" w:hAnsi="宋体" w:eastAsia="宋体" w:cs="宋体"/>
                <w:i w:val="0"/>
                <w:color w:val="000000"/>
                <w:sz w:val="20"/>
                <w:szCs w:val="20"/>
                <w:u w:val="none"/>
              </w:rPr>
            </w:pPr>
          </w:p>
        </w:tc>
      </w:tr>
      <w:tr w14:paraId="4551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1B83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户主姓名</w:t>
            </w:r>
          </w:p>
        </w:tc>
        <w:tc>
          <w:tcPr>
            <w:tcW w:w="2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47D42">
            <w:pPr>
              <w:jc w:val="both"/>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4D71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8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60451">
            <w:pPr>
              <w:jc w:val="both"/>
              <w:rPr>
                <w:rFonts w:hint="eastAsia" w:ascii="宋体" w:hAnsi="宋体" w:eastAsia="宋体" w:cs="宋体"/>
                <w:i w:val="0"/>
                <w:color w:val="000000"/>
                <w:sz w:val="20"/>
                <w:szCs w:val="20"/>
                <w:u w:val="none"/>
              </w:rPr>
            </w:pPr>
          </w:p>
        </w:tc>
        <w:tc>
          <w:tcPr>
            <w:tcW w:w="1342" w:type="dxa"/>
            <w:tcBorders>
              <w:left w:val="single" w:color="000000" w:sz="4" w:space="0"/>
              <w:right w:val="single" w:color="000000" w:sz="4" w:space="0"/>
            </w:tcBorders>
            <w:noWrap w:val="0"/>
            <w:tcMar>
              <w:top w:w="15" w:type="dxa"/>
              <w:left w:w="15" w:type="dxa"/>
              <w:right w:w="15" w:type="dxa"/>
            </w:tcMar>
            <w:vAlign w:val="center"/>
          </w:tcPr>
          <w:p w14:paraId="7E4FA000">
            <w:pPr>
              <w:jc w:val="both"/>
              <w:rPr>
                <w:rFonts w:hint="eastAsia" w:ascii="宋体" w:hAnsi="宋体" w:eastAsia="宋体" w:cs="宋体"/>
                <w:i w:val="0"/>
                <w:color w:val="000000"/>
                <w:sz w:val="20"/>
                <w:szCs w:val="20"/>
                <w:u w:val="none"/>
              </w:rPr>
            </w:pPr>
          </w:p>
        </w:tc>
      </w:tr>
      <w:tr w14:paraId="5B90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E77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w:t>
            </w:r>
          </w:p>
        </w:tc>
        <w:tc>
          <w:tcPr>
            <w:tcW w:w="61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A83FD">
            <w:pPr>
              <w:jc w:val="both"/>
              <w:rPr>
                <w:rFonts w:hint="eastAsia" w:ascii="宋体" w:hAnsi="宋体" w:eastAsia="宋体" w:cs="宋体"/>
                <w:i w:val="0"/>
                <w:color w:val="000000"/>
                <w:sz w:val="20"/>
                <w:szCs w:val="20"/>
                <w:u w:val="none"/>
              </w:rPr>
            </w:pPr>
          </w:p>
        </w:tc>
        <w:tc>
          <w:tcPr>
            <w:tcW w:w="134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67811E3">
            <w:pPr>
              <w:jc w:val="both"/>
              <w:rPr>
                <w:rFonts w:hint="eastAsia" w:ascii="宋体" w:hAnsi="宋体" w:eastAsia="宋体" w:cs="宋体"/>
                <w:i w:val="0"/>
                <w:color w:val="000000"/>
                <w:sz w:val="20"/>
                <w:szCs w:val="20"/>
                <w:u w:val="none"/>
              </w:rPr>
            </w:pPr>
          </w:p>
        </w:tc>
      </w:tr>
      <w:tr w14:paraId="0C61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6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8DE764D">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银行卡号</w:t>
            </w:r>
          </w:p>
        </w:tc>
        <w:tc>
          <w:tcPr>
            <w:tcW w:w="2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9B2ED">
            <w:pPr>
              <w:jc w:val="both"/>
              <w:rPr>
                <w:rFonts w:hint="eastAsia" w:ascii="宋体" w:hAnsi="宋体" w:eastAsia="宋体" w:cs="宋体"/>
                <w:i w:val="0"/>
                <w:color w:val="000000"/>
                <w:sz w:val="20"/>
                <w:szCs w:val="20"/>
                <w:u w:val="none"/>
                <w:shd w:val="clear" w:color="auto" w:fill="auto"/>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7EDDF">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持卡人姓名</w:t>
            </w:r>
          </w:p>
        </w:tc>
        <w:tc>
          <w:tcPr>
            <w:tcW w:w="9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081B963">
            <w:pPr>
              <w:jc w:val="both"/>
              <w:rPr>
                <w:rFonts w:hint="eastAsia" w:ascii="宋体" w:hAnsi="宋体" w:eastAsia="宋体" w:cs="宋体"/>
                <w:i w:val="0"/>
                <w:color w:val="000000"/>
                <w:sz w:val="20"/>
                <w:szCs w:val="20"/>
                <w:u w:val="none"/>
                <w:shd w:val="clear" w:color="auto" w:fill="auto"/>
              </w:rPr>
            </w:pP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E0678">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开户行详细地址</w:t>
            </w:r>
          </w:p>
        </w:tc>
        <w:tc>
          <w:tcPr>
            <w:tcW w:w="134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0EF5BF3">
            <w:pPr>
              <w:jc w:val="both"/>
              <w:rPr>
                <w:rFonts w:hint="eastAsia" w:ascii="宋体" w:hAnsi="宋体" w:eastAsia="宋体" w:cs="宋体"/>
                <w:i w:val="0"/>
                <w:color w:val="000000"/>
                <w:sz w:val="20"/>
                <w:szCs w:val="20"/>
                <w:u w:val="none"/>
                <w:shd w:val="clear" w:color="auto" w:fill="auto"/>
              </w:rPr>
            </w:pPr>
          </w:p>
        </w:tc>
      </w:tr>
      <w:tr w14:paraId="4863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FEBFD">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学校名称</w:t>
            </w:r>
          </w:p>
        </w:tc>
        <w:tc>
          <w:tcPr>
            <w:tcW w:w="3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50F21">
            <w:pPr>
              <w:jc w:val="both"/>
              <w:rPr>
                <w:rFonts w:hint="eastAsia" w:ascii="宋体" w:hAnsi="宋体" w:eastAsia="宋体" w:cs="宋体"/>
                <w:i w:val="0"/>
                <w:color w:val="000000"/>
                <w:sz w:val="20"/>
                <w:szCs w:val="20"/>
                <w:u w:val="none"/>
                <w:shd w:val="clear" w:color="auto" w:fill="auto"/>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85770">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学校性质</w:t>
            </w:r>
          </w:p>
        </w:tc>
        <w:tc>
          <w:tcPr>
            <w:tcW w:w="32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54CCA">
            <w:pPr>
              <w:jc w:val="both"/>
              <w:rPr>
                <w:rFonts w:hint="eastAsia" w:ascii="宋体" w:hAnsi="宋体" w:eastAsia="宋体" w:cs="宋体"/>
                <w:i w:val="0"/>
                <w:color w:val="000000"/>
                <w:sz w:val="20"/>
                <w:szCs w:val="20"/>
                <w:u w:val="none"/>
                <w:shd w:val="clear" w:color="auto" w:fill="auto"/>
              </w:rPr>
            </w:pPr>
          </w:p>
        </w:tc>
      </w:tr>
      <w:tr w14:paraId="4E1B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2BC23">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专业</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C72FD">
            <w:pPr>
              <w:jc w:val="both"/>
              <w:rPr>
                <w:rFonts w:hint="eastAsia" w:ascii="宋体" w:hAnsi="宋体" w:eastAsia="宋体" w:cs="宋体"/>
                <w:i w:val="0"/>
                <w:color w:val="000000"/>
                <w:sz w:val="20"/>
                <w:szCs w:val="20"/>
                <w:u w:val="none"/>
                <w:shd w:val="clear" w:color="auto" w:fill="auto"/>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59CF1">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学制</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8C814">
            <w:pPr>
              <w:jc w:val="both"/>
              <w:rPr>
                <w:rFonts w:hint="eastAsia" w:ascii="宋体" w:hAnsi="宋体" w:eastAsia="宋体" w:cs="宋体"/>
                <w:i w:val="0"/>
                <w:color w:val="000000"/>
                <w:sz w:val="20"/>
                <w:szCs w:val="20"/>
                <w:u w:val="none"/>
                <w:shd w:val="clear" w:color="auto" w:fill="auto"/>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D0E3D">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入学时间</w:t>
            </w:r>
          </w:p>
        </w:tc>
        <w:tc>
          <w:tcPr>
            <w:tcW w:w="32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BE957">
            <w:pPr>
              <w:jc w:val="both"/>
              <w:rPr>
                <w:rFonts w:hint="eastAsia" w:ascii="宋体" w:hAnsi="宋体" w:eastAsia="宋体" w:cs="宋体"/>
                <w:i w:val="0"/>
                <w:color w:val="000000"/>
                <w:sz w:val="20"/>
                <w:szCs w:val="20"/>
                <w:u w:val="none"/>
                <w:shd w:val="clear" w:color="auto" w:fill="auto"/>
              </w:rPr>
            </w:pPr>
          </w:p>
        </w:tc>
      </w:tr>
      <w:tr w14:paraId="27D9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FBAAF">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申报年度</w:t>
            </w:r>
          </w:p>
        </w:tc>
        <w:tc>
          <w:tcPr>
            <w:tcW w:w="75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1EA2F">
            <w:pPr>
              <w:ind w:firstLine="2200" w:firstLineChars="1100"/>
              <w:jc w:val="both"/>
              <w:rPr>
                <w:rFonts w:hint="default" w:ascii="宋体" w:hAnsi="宋体" w:eastAsia="宋体" w:cs="宋体"/>
                <w:i w:val="0"/>
                <w:color w:val="000000"/>
                <w:sz w:val="20"/>
                <w:szCs w:val="20"/>
                <w:u w:val="none"/>
                <w:shd w:val="clear" w:color="auto" w:fill="auto"/>
                <w:lang w:val="en-US" w:eastAsia="zh-CN"/>
              </w:rPr>
            </w:pPr>
            <w:r>
              <w:rPr>
                <w:rFonts w:hint="eastAsia" w:ascii="宋体" w:hAnsi="宋体" w:eastAsia="宋体" w:cs="宋体"/>
                <w:i w:val="0"/>
                <w:color w:val="000000"/>
                <w:sz w:val="20"/>
                <w:szCs w:val="20"/>
                <w:u w:val="none"/>
                <w:shd w:val="clear" w:color="auto" w:fill="auto"/>
                <w:lang w:val="en-US" w:eastAsia="zh-CN"/>
              </w:rPr>
              <w:t>202</w:t>
            </w:r>
            <w:r>
              <w:rPr>
                <w:rFonts w:hint="eastAsia" w:ascii="宋体" w:hAnsi="宋体" w:cs="宋体"/>
                <w:i w:val="0"/>
                <w:color w:val="000000"/>
                <w:sz w:val="20"/>
                <w:szCs w:val="20"/>
                <w:u w:val="none"/>
                <w:shd w:val="clear" w:color="auto" w:fill="auto"/>
                <w:lang w:val="en-US" w:eastAsia="zh-CN"/>
              </w:rPr>
              <w:t>5</w:t>
            </w:r>
            <w:r>
              <w:rPr>
                <w:rFonts w:hint="eastAsia" w:ascii="宋体" w:hAnsi="宋体" w:eastAsia="宋体" w:cs="宋体"/>
                <w:i w:val="0"/>
                <w:color w:val="000000"/>
                <w:sz w:val="20"/>
                <w:szCs w:val="20"/>
                <w:u w:val="none"/>
                <w:shd w:val="clear" w:color="auto" w:fill="auto"/>
                <w:lang w:val="en-US" w:eastAsia="zh-CN"/>
              </w:rPr>
              <w:t>年</w:t>
            </w:r>
          </w:p>
        </w:tc>
      </w:tr>
      <w:tr w14:paraId="08F7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2CE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村委会</w:t>
            </w:r>
          </w:p>
        </w:tc>
        <w:tc>
          <w:tcPr>
            <w:tcW w:w="41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A4BE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乡（镇）人民政府</w:t>
            </w:r>
          </w:p>
        </w:tc>
      </w:tr>
      <w:tr w14:paraId="23C3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0878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w:t>
            </w:r>
          </w:p>
        </w:tc>
        <w:tc>
          <w:tcPr>
            <w:tcW w:w="33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EB3B4">
            <w:pPr>
              <w:jc w:val="both"/>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C046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w:t>
            </w:r>
          </w:p>
        </w:tc>
        <w:tc>
          <w:tcPr>
            <w:tcW w:w="320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C97BC">
            <w:pPr>
              <w:jc w:val="both"/>
              <w:rPr>
                <w:rFonts w:hint="eastAsia" w:ascii="宋体" w:hAnsi="宋体" w:eastAsia="宋体" w:cs="宋体"/>
                <w:i w:val="0"/>
                <w:color w:val="000000"/>
                <w:sz w:val="20"/>
                <w:szCs w:val="20"/>
                <w:u w:val="none"/>
              </w:rPr>
            </w:pPr>
          </w:p>
        </w:tc>
      </w:tr>
      <w:tr w14:paraId="3EAF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C318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盖章</w:t>
            </w:r>
          </w:p>
        </w:tc>
        <w:tc>
          <w:tcPr>
            <w:tcW w:w="33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48515">
            <w:pPr>
              <w:jc w:val="both"/>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EB35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盖章</w:t>
            </w:r>
          </w:p>
        </w:tc>
        <w:tc>
          <w:tcPr>
            <w:tcW w:w="320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123FF">
            <w:pPr>
              <w:jc w:val="both"/>
              <w:rPr>
                <w:rFonts w:hint="eastAsia" w:ascii="宋体" w:hAnsi="宋体" w:eastAsia="宋体" w:cs="宋体"/>
                <w:i w:val="0"/>
                <w:color w:val="000000"/>
                <w:sz w:val="20"/>
                <w:szCs w:val="20"/>
                <w:u w:val="none"/>
              </w:rPr>
            </w:pPr>
          </w:p>
        </w:tc>
      </w:tr>
      <w:tr w14:paraId="5FEB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9473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  月  日</w:t>
            </w:r>
          </w:p>
        </w:tc>
        <w:tc>
          <w:tcPr>
            <w:tcW w:w="41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F137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  月  日 </w:t>
            </w:r>
          </w:p>
        </w:tc>
      </w:tr>
      <w:tr w14:paraId="67E4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3C6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就读学校</w:t>
            </w:r>
          </w:p>
        </w:tc>
        <w:tc>
          <w:tcPr>
            <w:tcW w:w="41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9B31B">
            <w:pPr>
              <w:keepNext w:val="0"/>
              <w:keepLines w:val="0"/>
              <w:widowControl/>
              <w:suppressLineNumbers w:val="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县</w:t>
            </w:r>
            <w:r>
              <w:rPr>
                <w:rFonts w:hint="eastAsia" w:ascii="宋体" w:hAnsi="宋体" w:cs="宋体"/>
                <w:i w:val="0"/>
                <w:color w:val="000000"/>
                <w:kern w:val="0"/>
                <w:sz w:val="20"/>
                <w:szCs w:val="20"/>
                <w:u w:val="none"/>
                <w:lang w:val="en-US" w:eastAsia="zh-CN" w:bidi="ar"/>
              </w:rPr>
              <w:t>农业农村</w:t>
            </w:r>
            <w:r>
              <w:rPr>
                <w:rFonts w:hint="eastAsia" w:ascii="宋体" w:hAnsi="宋体" w:eastAsia="宋体" w:cs="宋体"/>
                <w:i w:val="0"/>
                <w:color w:val="000000"/>
                <w:kern w:val="0"/>
                <w:sz w:val="20"/>
                <w:szCs w:val="20"/>
                <w:u w:val="none"/>
                <w:lang w:val="en-US" w:eastAsia="zh-CN" w:bidi="ar"/>
              </w:rPr>
              <w:t>局</w:t>
            </w:r>
          </w:p>
        </w:tc>
      </w:tr>
      <w:tr w14:paraId="616C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942E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w:t>
            </w:r>
          </w:p>
        </w:tc>
        <w:tc>
          <w:tcPr>
            <w:tcW w:w="33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906D2">
            <w:pPr>
              <w:jc w:val="both"/>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1915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w:t>
            </w:r>
          </w:p>
        </w:tc>
        <w:tc>
          <w:tcPr>
            <w:tcW w:w="320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03629">
            <w:pPr>
              <w:jc w:val="both"/>
              <w:rPr>
                <w:rFonts w:hint="eastAsia" w:ascii="宋体" w:hAnsi="宋体" w:eastAsia="宋体" w:cs="宋体"/>
                <w:i w:val="0"/>
                <w:color w:val="000000"/>
                <w:sz w:val="20"/>
                <w:szCs w:val="20"/>
                <w:u w:val="none"/>
              </w:rPr>
            </w:pPr>
          </w:p>
        </w:tc>
      </w:tr>
      <w:tr w14:paraId="772B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239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盖章</w:t>
            </w:r>
          </w:p>
        </w:tc>
        <w:tc>
          <w:tcPr>
            <w:tcW w:w="33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E4E9E">
            <w:pPr>
              <w:jc w:val="both"/>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74C9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盖章</w:t>
            </w:r>
          </w:p>
        </w:tc>
        <w:tc>
          <w:tcPr>
            <w:tcW w:w="320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CA48D">
            <w:pPr>
              <w:jc w:val="both"/>
              <w:rPr>
                <w:rFonts w:hint="eastAsia" w:ascii="宋体" w:hAnsi="宋体" w:eastAsia="宋体" w:cs="宋体"/>
                <w:i w:val="0"/>
                <w:color w:val="000000"/>
                <w:sz w:val="20"/>
                <w:szCs w:val="20"/>
                <w:u w:val="none"/>
              </w:rPr>
            </w:pPr>
          </w:p>
        </w:tc>
      </w:tr>
      <w:tr w14:paraId="29DE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4F7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  月  日</w:t>
            </w:r>
          </w:p>
        </w:tc>
        <w:tc>
          <w:tcPr>
            <w:tcW w:w="41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2BA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  月  日 </w:t>
            </w:r>
          </w:p>
        </w:tc>
      </w:tr>
      <w:tr w14:paraId="74AE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26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6BF6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行政村负责人联系电话：</w:t>
            </w:r>
          </w:p>
        </w:tc>
        <w:tc>
          <w:tcPr>
            <w:tcW w:w="19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5D512">
            <w:pPr>
              <w:jc w:val="both"/>
              <w:rPr>
                <w:rFonts w:hint="eastAsia" w:ascii="宋体" w:hAnsi="宋体" w:eastAsia="宋体" w:cs="宋体"/>
                <w:i w:val="0"/>
                <w:color w:val="000000"/>
                <w:sz w:val="20"/>
                <w:szCs w:val="20"/>
                <w:u w:val="none"/>
              </w:rPr>
            </w:pPr>
          </w:p>
        </w:tc>
        <w:tc>
          <w:tcPr>
            <w:tcW w:w="28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82A0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本人签字</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B904B">
            <w:pPr>
              <w:jc w:val="both"/>
              <w:rPr>
                <w:rFonts w:hint="eastAsia" w:ascii="宋体" w:hAnsi="宋体" w:eastAsia="宋体" w:cs="宋体"/>
                <w:i w:val="0"/>
                <w:color w:val="000000"/>
                <w:sz w:val="20"/>
                <w:szCs w:val="20"/>
                <w:u w:val="none"/>
              </w:rPr>
            </w:pPr>
          </w:p>
        </w:tc>
      </w:tr>
    </w:tbl>
    <w:p w14:paraId="3C43A364">
      <w:pPr>
        <w:pStyle w:val="4"/>
        <w:rPr>
          <w:rFonts w:hint="default" w:ascii="宋体" w:hAnsi="宋体" w:eastAsia="宋体" w:cs="宋体"/>
          <w:lang w:val="en-US" w:eastAsia="zh-CN"/>
        </w:rPr>
      </w:pPr>
      <w:r>
        <w:rPr>
          <w:rFonts w:hint="eastAsia" w:ascii="宋体" w:hAnsi="宋体" w:eastAsia="宋体" w:cs="宋体"/>
          <w:lang w:val="en-US" w:eastAsia="zh-CN"/>
        </w:rPr>
        <w:t>附件1：</w:t>
      </w:r>
    </w:p>
    <w:p w14:paraId="1ADFF1C1"/>
    <w:p w14:paraId="2F7885D7">
      <w:pPr>
        <w:pStyle w:val="4"/>
        <w:rPr>
          <w:rFonts w:hint="eastAsia"/>
        </w:rPr>
      </w:pPr>
      <w:r>
        <w:rPr>
          <w:rFonts w:hint="eastAsia"/>
        </w:rPr>
        <w:t>附件</w:t>
      </w:r>
      <w:r>
        <w:rPr>
          <w:rFonts w:hint="eastAsia"/>
          <w:lang w:val="en-US" w:eastAsia="zh-CN"/>
        </w:rPr>
        <w:t>2：</w:t>
      </w:r>
      <w:r>
        <w:rPr>
          <w:rFonts w:hint="eastAsia"/>
        </w:rPr>
        <w:tab/>
      </w:r>
    </w:p>
    <w:p w14:paraId="51BBD7D6">
      <w:pPr>
        <w:pStyle w:val="4"/>
        <w:ind w:firstLine="2249" w:firstLineChars="700"/>
        <w:rPr>
          <w:sz w:val="32"/>
          <w:szCs w:val="32"/>
        </w:rPr>
      </w:pPr>
      <w:r>
        <w:rPr>
          <w:rFonts w:hint="eastAsia"/>
          <w:sz w:val="32"/>
          <w:szCs w:val="32"/>
        </w:rPr>
        <w:t>项目绩效目标申报表</w:t>
      </w:r>
    </w:p>
    <w:tbl>
      <w:tblPr>
        <w:tblStyle w:val="9"/>
        <w:tblW w:w="84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986"/>
        <w:gridCol w:w="2141"/>
        <w:gridCol w:w="244"/>
        <w:gridCol w:w="1897"/>
        <w:gridCol w:w="727"/>
        <w:gridCol w:w="1414"/>
      </w:tblGrid>
      <w:tr w14:paraId="42F5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E1B8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项目名称</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B4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双江县2025年雨露计划项目</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8DB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项目负责人及电话</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A8B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李学云0883-7628067</w:t>
            </w:r>
          </w:p>
        </w:tc>
      </w:tr>
      <w:tr w14:paraId="56AD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59D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主管部门</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45D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bookmarkStart w:id="1" w:name="OLE_LINK10"/>
            <w:r>
              <w:rPr>
                <w:rFonts w:hint="eastAsia" w:ascii="仿宋" w:hAnsi="仿宋" w:eastAsia="仿宋" w:cs="仿宋"/>
                <w:i w:val="0"/>
                <w:iCs w:val="0"/>
                <w:color w:val="000000"/>
                <w:kern w:val="0"/>
                <w:sz w:val="24"/>
                <w:szCs w:val="24"/>
                <w:u w:val="none"/>
                <w:lang w:val="en-US" w:eastAsia="zh-CN" w:bidi="ar"/>
              </w:rPr>
              <w:t>双江县教育体育局</w:t>
            </w:r>
            <w:bookmarkEnd w:id="1"/>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8EB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实施单位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D8A78F7">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双江县教育体育局</w:t>
            </w:r>
          </w:p>
        </w:tc>
      </w:tr>
      <w:tr w14:paraId="0E1A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99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37C88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项目资金</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CCD72F">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年度资金总额（万元）</w:t>
            </w:r>
          </w:p>
        </w:tc>
        <w:tc>
          <w:tcPr>
            <w:tcW w:w="40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DA8A97">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r>
      <w:tr w14:paraId="6F39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97C68C">
            <w:pPr>
              <w:jc w:val="center"/>
              <w:rPr>
                <w:rFonts w:hint="eastAsia" w:ascii="仿宋" w:hAnsi="仿宋" w:eastAsia="仿宋" w:cs="仿宋"/>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4949D3">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其中：当年财政拨款（万元）</w:t>
            </w:r>
          </w:p>
        </w:tc>
        <w:tc>
          <w:tcPr>
            <w:tcW w:w="40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C601EA">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185</w:t>
            </w:r>
          </w:p>
        </w:tc>
      </w:tr>
      <w:tr w14:paraId="450A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9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04E94D0">
            <w:pPr>
              <w:jc w:val="center"/>
              <w:rPr>
                <w:rFonts w:hint="eastAsia" w:ascii="仿宋" w:hAnsi="仿宋" w:eastAsia="仿宋" w:cs="仿宋"/>
                <w:i w:val="0"/>
                <w:iCs w:val="0"/>
                <w:color w:val="000000"/>
                <w:sz w:val="24"/>
                <w:szCs w:val="24"/>
                <w:u w:val="none"/>
              </w:rPr>
            </w:pPr>
          </w:p>
        </w:tc>
        <w:tc>
          <w:tcPr>
            <w:tcW w:w="2385" w:type="dxa"/>
            <w:gridSpan w:val="2"/>
            <w:tcBorders>
              <w:top w:val="single" w:color="000000" w:sz="4" w:space="0"/>
              <w:left w:val="single" w:color="000000" w:sz="4" w:space="0"/>
              <w:bottom w:val="nil"/>
              <w:right w:val="single" w:color="000000" w:sz="4" w:space="0"/>
            </w:tcBorders>
            <w:shd w:val="clear" w:color="auto" w:fill="auto"/>
            <w:vAlign w:val="top"/>
          </w:tcPr>
          <w:p w14:paraId="57FC671E">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14"/>
                <w:rFonts w:hint="eastAsia" w:ascii="仿宋" w:hAnsi="仿宋" w:eastAsia="仿宋" w:cs="仿宋"/>
                <w:sz w:val="24"/>
                <w:szCs w:val="24"/>
                <w:lang w:val="en-US" w:eastAsia="zh-CN" w:bidi="ar"/>
              </w:rPr>
              <w:t xml:space="preserve">      </w:t>
            </w:r>
            <w:r>
              <w:rPr>
                <w:rStyle w:val="15"/>
                <w:rFonts w:hint="eastAsia" w:ascii="仿宋" w:hAnsi="仿宋" w:eastAsia="仿宋" w:cs="仿宋"/>
                <w:sz w:val="24"/>
                <w:szCs w:val="24"/>
                <w:lang w:val="en-US" w:eastAsia="zh-CN" w:bidi="ar"/>
              </w:rPr>
              <w:t>其他资金（万元）</w:t>
            </w:r>
          </w:p>
        </w:tc>
        <w:tc>
          <w:tcPr>
            <w:tcW w:w="4038" w:type="dxa"/>
            <w:gridSpan w:val="3"/>
            <w:tcBorders>
              <w:top w:val="single" w:color="000000" w:sz="4" w:space="0"/>
              <w:left w:val="single" w:color="000000" w:sz="4" w:space="0"/>
              <w:bottom w:val="nil"/>
              <w:right w:val="single" w:color="000000" w:sz="4" w:space="0"/>
            </w:tcBorders>
            <w:shd w:val="clear" w:color="auto" w:fill="auto"/>
            <w:vAlign w:val="top"/>
          </w:tcPr>
          <w:p w14:paraId="7D43F7A1">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68EC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DB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年度总体目标</w:t>
            </w:r>
          </w:p>
        </w:tc>
        <w:tc>
          <w:tcPr>
            <w:tcW w:w="740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F387FBE">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bookmarkStart w:id="2" w:name="OLE_LINK3"/>
          </w:p>
          <w:p w14:paraId="103239B6">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通过实施该项目，能有力减轻脱贫户教育负担，学有一技之长，适应社会需求，能自食其力，为家庭创收，改变家庭的贫困，早日脱贫。</w:t>
            </w:r>
            <w:bookmarkEnd w:id="2"/>
          </w:p>
        </w:tc>
      </w:tr>
      <w:tr w14:paraId="5957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0E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标</w:t>
            </w:r>
          </w:p>
        </w:tc>
        <w:tc>
          <w:tcPr>
            <w:tcW w:w="986" w:type="dxa"/>
            <w:tcBorders>
              <w:top w:val="nil"/>
              <w:left w:val="single" w:color="000000" w:sz="4" w:space="0"/>
              <w:bottom w:val="single" w:color="000000" w:sz="4" w:space="0"/>
              <w:right w:val="single" w:color="000000" w:sz="4" w:space="0"/>
            </w:tcBorders>
            <w:shd w:val="clear" w:color="auto" w:fill="FFFFFF"/>
            <w:vAlign w:val="center"/>
          </w:tcPr>
          <w:p w14:paraId="46FAB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一级指标</w:t>
            </w:r>
          </w:p>
        </w:tc>
        <w:tc>
          <w:tcPr>
            <w:tcW w:w="2385" w:type="dxa"/>
            <w:gridSpan w:val="2"/>
            <w:tcBorders>
              <w:top w:val="nil"/>
              <w:left w:val="single" w:color="000000" w:sz="4" w:space="0"/>
              <w:bottom w:val="single" w:color="000000" w:sz="4" w:space="0"/>
              <w:right w:val="single" w:color="000000" w:sz="4" w:space="0"/>
            </w:tcBorders>
            <w:shd w:val="clear" w:color="auto" w:fill="FFFFFF"/>
            <w:vAlign w:val="center"/>
          </w:tcPr>
          <w:p w14:paraId="3DC39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二级指标</w:t>
            </w:r>
          </w:p>
        </w:tc>
        <w:tc>
          <w:tcPr>
            <w:tcW w:w="2624" w:type="dxa"/>
            <w:gridSpan w:val="2"/>
            <w:tcBorders>
              <w:top w:val="nil"/>
              <w:left w:val="single" w:color="000000" w:sz="4" w:space="0"/>
              <w:bottom w:val="single" w:color="000000" w:sz="4" w:space="0"/>
              <w:right w:val="single" w:color="000000" w:sz="4" w:space="0"/>
            </w:tcBorders>
            <w:shd w:val="clear" w:color="auto" w:fill="FFFFFF"/>
            <w:vAlign w:val="center"/>
          </w:tcPr>
          <w:p w14:paraId="3DF02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三级指标</w:t>
            </w:r>
          </w:p>
        </w:tc>
        <w:tc>
          <w:tcPr>
            <w:tcW w:w="1414" w:type="dxa"/>
            <w:tcBorders>
              <w:top w:val="nil"/>
              <w:left w:val="single" w:color="000000" w:sz="4" w:space="0"/>
              <w:bottom w:val="single" w:color="000000" w:sz="4" w:space="0"/>
              <w:right w:val="single" w:color="000000" w:sz="4" w:space="0"/>
            </w:tcBorders>
            <w:shd w:val="clear" w:color="auto" w:fill="FFFFFF"/>
            <w:vAlign w:val="center"/>
          </w:tcPr>
          <w:p w14:paraId="263125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指标值</w:t>
            </w:r>
          </w:p>
        </w:tc>
      </w:tr>
      <w:tr w14:paraId="0531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7956B">
            <w:pPr>
              <w:jc w:val="center"/>
              <w:rPr>
                <w:rFonts w:hint="eastAsia" w:ascii="仿宋" w:hAnsi="仿宋" w:eastAsia="仿宋" w:cs="仿宋"/>
                <w:i w:val="0"/>
                <w:iCs w:val="0"/>
                <w:color w:val="000000"/>
                <w:sz w:val="24"/>
                <w:szCs w:val="24"/>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64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238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3E015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数量指标</w:t>
            </w:r>
          </w:p>
        </w:tc>
        <w:tc>
          <w:tcPr>
            <w:tcW w:w="2624" w:type="dxa"/>
            <w:gridSpan w:val="2"/>
            <w:tcBorders>
              <w:top w:val="single" w:color="000000" w:sz="4" w:space="0"/>
              <w:left w:val="single" w:color="000000" w:sz="4" w:space="0"/>
              <w:bottom w:val="single" w:color="000000" w:sz="4" w:space="0"/>
              <w:right w:val="nil"/>
            </w:tcBorders>
            <w:shd w:val="clear" w:color="auto" w:fill="FFFFFF"/>
            <w:vAlign w:val="center"/>
          </w:tcPr>
          <w:p w14:paraId="2F189E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中等职业教育补助人数</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0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229名</w:t>
            </w:r>
          </w:p>
        </w:tc>
      </w:tr>
      <w:tr w14:paraId="6861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83282">
            <w:pPr>
              <w:jc w:val="center"/>
              <w:rPr>
                <w:rFonts w:hint="eastAsia" w:ascii="仿宋" w:hAnsi="仿宋" w:eastAsia="仿宋" w:cs="仿宋"/>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0D8C4">
            <w:pPr>
              <w:jc w:val="center"/>
              <w:rPr>
                <w:rFonts w:hint="eastAsia" w:ascii="仿宋" w:hAnsi="仿宋" w:eastAsia="仿宋" w:cs="仿宋"/>
                <w:i w:val="0"/>
                <w:iCs w:val="0"/>
                <w:color w:val="000000"/>
                <w:sz w:val="24"/>
                <w:szCs w:val="24"/>
                <w:u w:val="none"/>
              </w:rPr>
            </w:pPr>
          </w:p>
        </w:tc>
        <w:tc>
          <w:tcPr>
            <w:tcW w:w="238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F1AF7CD">
            <w:pPr>
              <w:jc w:val="center"/>
              <w:rPr>
                <w:rFonts w:hint="eastAsia" w:ascii="仿宋" w:hAnsi="仿宋" w:eastAsia="仿宋" w:cs="仿宋"/>
                <w:i w:val="0"/>
                <w:iCs w:val="0"/>
                <w:color w:val="000000"/>
                <w:sz w:val="24"/>
                <w:szCs w:val="24"/>
                <w:u w:val="none"/>
              </w:rPr>
            </w:pPr>
          </w:p>
        </w:tc>
        <w:tc>
          <w:tcPr>
            <w:tcW w:w="2624" w:type="dxa"/>
            <w:gridSpan w:val="2"/>
            <w:tcBorders>
              <w:top w:val="single" w:color="000000" w:sz="4" w:space="0"/>
              <w:left w:val="single" w:color="000000" w:sz="4" w:space="0"/>
              <w:bottom w:val="single" w:color="000000" w:sz="4" w:space="0"/>
              <w:right w:val="nil"/>
            </w:tcBorders>
            <w:shd w:val="clear" w:color="auto" w:fill="FFFFFF"/>
            <w:vAlign w:val="center"/>
          </w:tcPr>
          <w:p w14:paraId="3EE6E1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高等职业教育补助人数</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2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227名</w:t>
            </w:r>
          </w:p>
        </w:tc>
      </w:tr>
      <w:tr w14:paraId="5FF3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19579">
            <w:pPr>
              <w:jc w:val="center"/>
              <w:rPr>
                <w:rFonts w:hint="eastAsia" w:ascii="仿宋" w:hAnsi="仿宋" w:eastAsia="仿宋" w:cs="仿宋"/>
                <w:i w:val="0"/>
                <w:iCs w:val="0"/>
                <w:color w:val="000000"/>
                <w:sz w:val="24"/>
                <w:szCs w:val="24"/>
                <w:u w:val="none"/>
              </w:rPr>
            </w:pPr>
            <w:bookmarkStart w:id="3" w:name="OLE_LINK4" w:colFirst="3" w:colLast="4"/>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B2DE3">
            <w:pPr>
              <w:jc w:val="center"/>
              <w:rPr>
                <w:rFonts w:hint="eastAsia" w:ascii="仿宋" w:hAnsi="仿宋" w:eastAsia="仿宋" w:cs="仿宋"/>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12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质量指标</w:t>
            </w:r>
          </w:p>
        </w:tc>
        <w:tc>
          <w:tcPr>
            <w:tcW w:w="2624" w:type="dxa"/>
            <w:gridSpan w:val="2"/>
            <w:tcBorders>
              <w:top w:val="single" w:color="000000" w:sz="4" w:space="0"/>
              <w:left w:val="single" w:color="000000" w:sz="4" w:space="0"/>
              <w:bottom w:val="single" w:color="000000" w:sz="4" w:space="0"/>
              <w:right w:val="nil"/>
            </w:tcBorders>
            <w:shd w:val="clear" w:color="auto" w:fill="FFFFFF"/>
            <w:vAlign w:val="center"/>
          </w:tcPr>
          <w:p w14:paraId="1DA0DE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补助对象学籍及就读状态</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5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bookmarkEnd w:id="3"/>
      <w:tr w14:paraId="44EB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8769B">
            <w:pPr>
              <w:jc w:val="center"/>
              <w:rPr>
                <w:rFonts w:hint="eastAsia" w:ascii="仿宋" w:hAnsi="仿宋" w:eastAsia="仿宋" w:cs="仿宋"/>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EDB2F">
            <w:pPr>
              <w:jc w:val="center"/>
              <w:rPr>
                <w:rFonts w:hint="eastAsia" w:ascii="仿宋" w:hAnsi="仿宋" w:eastAsia="仿宋" w:cs="仿宋"/>
                <w:i w:val="0"/>
                <w:iCs w:val="0"/>
                <w:color w:val="000000"/>
                <w:sz w:val="24"/>
                <w:szCs w:val="24"/>
                <w:u w:val="none"/>
              </w:rPr>
            </w:pPr>
          </w:p>
        </w:tc>
        <w:tc>
          <w:tcPr>
            <w:tcW w:w="2385" w:type="dxa"/>
            <w:gridSpan w:val="2"/>
            <w:tcBorders>
              <w:top w:val="single" w:color="000000" w:sz="4" w:space="0"/>
              <w:left w:val="single" w:color="000000" w:sz="4" w:space="0"/>
              <w:bottom w:val="nil"/>
              <w:right w:val="single" w:color="000000" w:sz="4" w:space="0"/>
            </w:tcBorders>
            <w:shd w:val="clear" w:color="auto" w:fill="FFFFFF"/>
            <w:vAlign w:val="center"/>
          </w:tcPr>
          <w:p w14:paraId="6DC5C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时效指标</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1EB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补助资金发放及时率</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B6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26D7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0E80B">
            <w:pPr>
              <w:jc w:val="center"/>
              <w:rPr>
                <w:rFonts w:hint="eastAsia" w:ascii="仿宋" w:hAnsi="仿宋" w:eastAsia="仿宋" w:cs="仿宋"/>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168AF">
            <w:pPr>
              <w:jc w:val="center"/>
              <w:rPr>
                <w:rFonts w:hint="eastAsia" w:ascii="仿宋" w:hAnsi="仿宋" w:eastAsia="仿宋" w:cs="仿宋"/>
                <w:i w:val="0"/>
                <w:iCs w:val="0"/>
                <w:color w:val="000000"/>
                <w:sz w:val="24"/>
                <w:szCs w:val="24"/>
                <w:u w:val="none"/>
              </w:rPr>
            </w:pPr>
          </w:p>
        </w:tc>
        <w:tc>
          <w:tcPr>
            <w:tcW w:w="238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51287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成本指标</w:t>
            </w:r>
          </w:p>
        </w:tc>
        <w:tc>
          <w:tcPr>
            <w:tcW w:w="2624" w:type="dxa"/>
            <w:gridSpan w:val="2"/>
            <w:tcBorders>
              <w:top w:val="single" w:color="000000" w:sz="4" w:space="0"/>
              <w:left w:val="single" w:color="000000" w:sz="4" w:space="0"/>
              <w:bottom w:val="single" w:color="000000" w:sz="4" w:space="0"/>
              <w:right w:val="nil"/>
            </w:tcBorders>
            <w:shd w:val="clear" w:color="auto" w:fill="FFFFFF"/>
            <w:vAlign w:val="center"/>
          </w:tcPr>
          <w:p w14:paraId="48FFA6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中等职业教育学生补助标准</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5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3000-4000元/人/学年</w:t>
            </w:r>
          </w:p>
        </w:tc>
      </w:tr>
      <w:tr w14:paraId="6D40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5F004">
            <w:pPr>
              <w:jc w:val="center"/>
              <w:rPr>
                <w:rFonts w:hint="eastAsia" w:ascii="仿宋" w:hAnsi="仿宋" w:eastAsia="仿宋" w:cs="仿宋"/>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25B5D">
            <w:pPr>
              <w:jc w:val="center"/>
              <w:rPr>
                <w:rFonts w:hint="eastAsia" w:ascii="仿宋" w:hAnsi="仿宋" w:eastAsia="仿宋" w:cs="仿宋"/>
                <w:i w:val="0"/>
                <w:iCs w:val="0"/>
                <w:color w:val="000000"/>
                <w:sz w:val="24"/>
                <w:szCs w:val="24"/>
                <w:u w:val="none"/>
              </w:rPr>
            </w:pPr>
          </w:p>
        </w:tc>
        <w:tc>
          <w:tcPr>
            <w:tcW w:w="238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BE222FE">
            <w:pPr>
              <w:jc w:val="center"/>
              <w:rPr>
                <w:rFonts w:hint="eastAsia" w:ascii="仿宋" w:hAnsi="仿宋" w:eastAsia="仿宋" w:cs="仿宋"/>
                <w:i w:val="0"/>
                <w:iCs w:val="0"/>
                <w:color w:val="000000"/>
                <w:sz w:val="24"/>
                <w:szCs w:val="24"/>
                <w:u w:val="none"/>
              </w:rPr>
            </w:pPr>
          </w:p>
        </w:tc>
        <w:tc>
          <w:tcPr>
            <w:tcW w:w="2624" w:type="dxa"/>
            <w:gridSpan w:val="2"/>
            <w:tcBorders>
              <w:top w:val="single" w:color="000000" w:sz="4" w:space="0"/>
              <w:left w:val="single" w:color="000000" w:sz="4" w:space="0"/>
              <w:bottom w:val="single" w:color="000000" w:sz="4" w:space="0"/>
              <w:right w:val="nil"/>
            </w:tcBorders>
            <w:shd w:val="clear" w:color="auto" w:fill="FFFFFF"/>
            <w:vAlign w:val="center"/>
          </w:tcPr>
          <w:p w14:paraId="288196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高等职业教育学生补助标准</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60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5000元/人/学年</w:t>
            </w:r>
          </w:p>
        </w:tc>
      </w:tr>
      <w:tr w14:paraId="43C7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58EDC">
            <w:pPr>
              <w:jc w:val="center"/>
              <w:rPr>
                <w:rFonts w:hint="eastAsia" w:ascii="仿宋" w:hAnsi="仿宋" w:eastAsia="仿宋" w:cs="仿宋"/>
                <w:i w:val="0"/>
                <w:iCs w:val="0"/>
                <w:color w:val="000000"/>
                <w:sz w:val="24"/>
                <w:szCs w:val="24"/>
                <w:u w:val="none"/>
              </w:rPr>
            </w:pPr>
          </w:p>
        </w:tc>
        <w:tc>
          <w:tcPr>
            <w:tcW w:w="986" w:type="dxa"/>
            <w:vMerge w:val="restart"/>
            <w:tcBorders>
              <w:top w:val="nil"/>
              <w:left w:val="single" w:color="000000" w:sz="4" w:space="0"/>
              <w:bottom w:val="nil"/>
              <w:right w:val="nil"/>
            </w:tcBorders>
            <w:shd w:val="clear" w:color="auto" w:fill="FFFFFF"/>
            <w:vAlign w:val="center"/>
          </w:tcPr>
          <w:p w14:paraId="5ECF2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23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ED9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社会效益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指标</w:t>
            </w:r>
          </w:p>
        </w:tc>
        <w:tc>
          <w:tcPr>
            <w:tcW w:w="2624" w:type="dxa"/>
            <w:gridSpan w:val="2"/>
            <w:tcBorders>
              <w:top w:val="single" w:color="000000" w:sz="4" w:space="0"/>
              <w:left w:val="single" w:color="000000" w:sz="4" w:space="0"/>
              <w:bottom w:val="single" w:color="000000" w:sz="4" w:space="0"/>
              <w:right w:val="nil"/>
            </w:tcBorders>
            <w:shd w:val="clear" w:color="auto" w:fill="FFFFFF"/>
            <w:vAlign w:val="center"/>
          </w:tcPr>
          <w:p w14:paraId="6B3C53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受益人数脱贫人口和监测对象</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6DA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r>
      <w:tr w14:paraId="1682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6BABD">
            <w:pPr>
              <w:jc w:val="center"/>
              <w:rPr>
                <w:rFonts w:hint="eastAsia" w:ascii="仿宋" w:hAnsi="仿宋" w:eastAsia="仿宋" w:cs="仿宋"/>
                <w:i w:val="0"/>
                <w:iCs w:val="0"/>
                <w:color w:val="000000"/>
                <w:sz w:val="24"/>
                <w:szCs w:val="24"/>
                <w:u w:val="none"/>
              </w:rPr>
            </w:pPr>
          </w:p>
        </w:tc>
        <w:tc>
          <w:tcPr>
            <w:tcW w:w="986" w:type="dxa"/>
            <w:vMerge w:val="continue"/>
            <w:tcBorders>
              <w:top w:val="nil"/>
              <w:left w:val="single" w:color="000000" w:sz="4" w:space="0"/>
              <w:bottom w:val="nil"/>
              <w:right w:val="nil"/>
            </w:tcBorders>
            <w:shd w:val="clear" w:color="auto" w:fill="FFFFFF"/>
            <w:vAlign w:val="center"/>
          </w:tcPr>
          <w:p w14:paraId="604FC9DB">
            <w:pPr>
              <w:jc w:val="center"/>
              <w:rPr>
                <w:rFonts w:hint="eastAsia" w:ascii="仿宋" w:hAnsi="仿宋" w:eastAsia="仿宋" w:cs="仿宋"/>
                <w:i w:val="0"/>
                <w:iCs w:val="0"/>
                <w:color w:val="000000"/>
                <w:sz w:val="24"/>
                <w:szCs w:val="24"/>
                <w:u w:val="none"/>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D05AB">
            <w:pPr>
              <w:jc w:val="center"/>
              <w:rPr>
                <w:rFonts w:hint="eastAsia" w:ascii="仿宋" w:hAnsi="仿宋" w:eastAsia="仿宋" w:cs="仿宋"/>
                <w:i w:val="0"/>
                <w:iCs w:val="0"/>
                <w:color w:val="000000"/>
                <w:sz w:val="24"/>
                <w:szCs w:val="24"/>
                <w:u w:val="none"/>
              </w:rPr>
            </w:pPr>
          </w:p>
        </w:tc>
        <w:tc>
          <w:tcPr>
            <w:tcW w:w="2624" w:type="dxa"/>
            <w:gridSpan w:val="2"/>
            <w:tcBorders>
              <w:top w:val="single" w:color="000000" w:sz="4" w:space="0"/>
              <w:left w:val="single" w:color="000000" w:sz="4" w:space="0"/>
              <w:bottom w:val="single" w:color="000000" w:sz="4" w:space="0"/>
              <w:right w:val="nil"/>
            </w:tcBorders>
            <w:shd w:val="clear" w:color="auto" w:fill="FFFFFF"/>
            <w:vAlign w:val="center"/>
          </w:tcPr>
          <w:p w14:paraId="46F6E0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减轻脱贫户家庭经济负担成效</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F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w:t>
            </w:r>
          </w:p>
        </w:tc>
      </w:tr>
      <w:tr w14:paraId="7779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856B5">
            <w:pPr>
              <w:jc w:val="center"/>
              <w:rPr>
                <w:rFonts w:hint="eastAsia" w:ascii="仿宋" w:hAnsi="仿宋" w:eastAsia="仿宋" w:cs="仿宋"/>
                <w:i w:val="0"/>
                <w:iCs w:val="0"/>
                <w:color w:val="000000"/>
                <w:sz w:val="24"/>
                <w:szCs w:val="24"/>
                <w:u w:val="none"/>
              </w:rPr>
            </w:pPr>
            <w:bookmarkStart w:id="4" w:name="OLE_LINK5" w:colFirst="3" w:colLast="4"/>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486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23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42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服务对象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满意度指标</w:t>
            </w:r>
          </w:p>
        </w:tc>
        <w:tc>
          <w:tcPr>
            <w:tcW w:w="2624" w:type="dxa"/>
            <w:gridSpan w:val="2"/>
            <w:vMerge w:val="restart"/>
            <w:tcBorders>
              <w:top w:val="single" w:color="000000" w:sz="4" w:space="0"/>
              <w:left w:val="single" w:color="000000" w:sz="4" w:space="0"/>
              <w:bottom w:val="single" w:color="000000" w:sz="4" w:space="0"/>
              <w:right w:val="nil"/>
            </w:tcBorders>
            <w:shd w:val="clear" w:color="auto" w:fill="FFFFFF"/>
            <w:vAlign w:val="center"/>
          </w:tcPr>
          <w:p w14:paraId="5C0A2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受益学生满意度</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72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bookmarkEnd w:id="4"/>
      <w:tr w14:paraId="2CC4E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35DB3">
            <w:pPr>
              <w:jc w:val="center"/>
              <w:rPr>
                <w:rFonts w:hint="eastAsia" w:ascii="仿宋" w:hAnsi="仿宋" w:eastAsia="仿宋" w:cs="仿宋"/>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D6EC0">
            <w:pPr>
              <w:jc w:val="center"/>
              <w:rPr>
                <w:rFonts w:hint="eastAsia" w:ascii="仿宋" w:hAnsi="仿宋" w:eastAsia="仿宋" w:cs="仿宋"/>
                <w:i w:val="0"/>
                <w:iCs w:val="0"/>
                <w:color w:val="000000"/>
                <w:sz w:val="24"/>
                <w:szCs w:val="24"/>
                <w:u w:val="none"/>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35066">
            <w:pPr>
              <w:jc w:val="center"/>
              <w:rPr>
                <w:rFonts w:hint="eastAsia" w:ascii="仿宋" w:hAnsi="仿宋" w:eastAsia="仿宋" w:cs="仿宋"/>
                <w:i w:val="0"/>
                <w:iCs w:val="0"/>
                <w:color w:val="000000"/>
                <w:sz w:val="24"/>
                <w:szCs w:val="24"/>
                <w:u w:val="none"/>
              </w:rPr>
            </w:pPr>
          </w:p>
        </w:tc>
        <w:tc>
          <w:tcPr>
            <w:tcW w:w="2624" w:type="dxa"/>
            <w:gridSpan w:val="2"/>
            <w:vMerge w:val="continue"/>
            <w:tcBorders>
              <w:top w:val="single" w:color="000000" w:sz="4" w:space="0"/>
              <w:left w:val="single" w:color="000000" w:sz="4" w:space="0"/>
              <w:bottom w:val="single" w:color="000000" w:sz="4" w:space="0"/>
              <w:right w:val="nil"/>
            </w:tcBorders>
            <w:shd w:val="clear" w:color="auto" w:fill="FFFFFF"/>
            <w:vAlign w:val="center"/>
          </w:tcPr>
          <w:p w14:paraId="3ADECC5C">
            <w:pPr>
              <w:jc w:val="center"/>
              <w:rPr>
                <w:rFonts w:hint="eastAsia" w:ascii="仿宋" w:hAnsi="仿宋" w:eastAsia="仿宋" w:cs="仿宋"/>
                <w:i w:val="0"/>
                <w:iCs w:val="0"/>
                <w:color w:val="000000"/>
                <w:sz w:val="24"/>
                <w:szCs w:val="24"/>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ECD24">
            <w:pPr>
              <w:jc w:val="center"/>
              <w:rPr>
                <w:rFonts w:hint="eastAsia" w:ascii="仿宋" w:hAnsi="仿宋" w:eastAsia="仿宋" w:cs="仿宋"/>
                <w:i w:val="0"/>
                <w:iCs w:val="0"/>
                <w:color w:val="000000"/>
                <w:sz w:val="24"/>
                <w:szCs w:val="24"/>
                <w:u w:val="none"/>
              </w:rPr>
            </w:pPr>
          </w:p>
        </w:tc>
      </w:tr>
      <w:tr w14:paraId="0C76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10" w:type="dxa"/>
            <w:tcBorders>
              <w:top w:val="single" w:color="000000" w:sz="4" w:space="0"/>
              <w:left w:val="nil"/>
              <w:bottom w:val="nil"/>
              <w:right w:val="nil"/>
            </w:tcBorders>
            <w:shd w:val="clear" w:color="auto" w:fill="FFFFFF"/>
            <w:vAlign w:val="center"/>
          </w:tcPr>
          <w:p w14:paraId="7B234D3C">
            <w:pPr>
              <w:jc w:val="center"/>
              <w:rPr>
                <w:rFonts w:hint="eastAsia" w:ascii="仿宋" w:hAnsi="仿宋" w:eastAsia="仿宋" w:cs="仿宋"/>
                <w:i w:val="0"/>
                <w:iCs w:val="0"/>
                <w:color w:val="000000"/>
                <w:sz w:val="24"/>
                <w:szCs w:val="24"/>
                <w:u w:val="none"/>
              </w:rPr>
            </w:pPr>
          </w:p>
        </w:tc>
        <w:tc>
          <w:tcPr>
            <w:tcW w:w="3371" w:type="dxa"/>
            <w:gridSpan w:val="3"/>
            <w:tcBorders>
              <w:top w:val="single" w:color="000000" w:sz="4" w:space="0"/>
              <w:left w:val="nil"/>
              <w:bottom w:val="nil"/>
              <w:right w:val="nil"/>
            </w:tcBorders>
            <w:shd w:val="clear" w:color="auto" w:fill="FFFFFF"/>
            <w:vAlign w:val="center"/>
          </w:tcPr>
          <w:p w14:paraId="6CB3AB8B">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经办人：李学云</w:t>
            </w:r>
          </w:p>
        </w:tc>
        <w:tc>
          <w:tcPr>
            <w:tcW w:w="2624" w:type="dxa"/>
            <w:gridSpan w:val="2"/>
            <w:tcBorders>
              <w:top w:val="single" w:color="000000" w:sz="4" w:space="0"/>
              <w:left w:val="nil"/>
              <w:bottom w:val="nil"/>
              <w:right w:val="nil"/>
            </w:tcBorders>
            <w:shd w:val="clear" w:color="auto" w:fill="FFFFFF"/>
            <w:vAlign w:val="center"/>
          </w:tcPr>
          <w:p w14:paraId="5CA4C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主要负责人：靳鹏</w:t>
            </w:r>
          </w:p>
        </w:tc>
        <w:tc>
          <w:tcPr>
            <w:tcW w:w="1414" w:type="dxa"/>
            <w:tcBorders>
              <w:top w:val="single" w:color="000000" w:sz="4" w:space="0"/>
              <w:left w:val="nil"/>
              <w:bottom w:val="nil"/>
              <w:right w:val="nil"/>
            </w:tcBorders>
            <w:shd w:val="clear" w:color="auto" w:fill="FFFFFF"/>
            <w:vAlign w:val="center"/>
          </w:tcPr>
          <w:p w14:paraId="50B54C6A">
            <w:pPr>
              <w:jc w:val="left"/>
              <w:rPr>
                <w:rFonts w:hint="eastAsia" w:ascii="仿宋" w:hAnsi="仿宋" w:eastAsia="仿宋" w:cs="仿宋"/>
                <w:i w:val="0"/>
                <w:iCs w:val="0"/>
                <w:color w:val="000000"/>
                <w:sz w:val="24"/>
                <w:szCs w:val="24"/>
                <w:u w:val="none"/>
              </w:rPr>
            </w:pPr>
          </w:p>
        </w:tc>
      </w:tr>
      <w:tr w14:paraId="389C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419" w:type="dxa"/>
            <w:gridSpan w:val="7"/>
            <w:tcBorders>
              <w:top w:val="nil"/>
              <w:left w:val="nil"/>
              <w:bottom w:val="nil"/>
              <w:right w:val="nil"/>
            </w:tcBorders>
            <w:shd w:val="clear" w:color="auto" w:fill="FFFFFF"/>
            <w:vAlign w:val="center"/>
          </w:tcPr>
          <w:p w14:paraId="0DAA0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注：各地请根据实际情况，从上述绩效指标中选择适合的填报（可结合已下达的中央对地方专项转移支付绩效指标），也可自行增加或适当调整。指标设置要突出脱贫成效。</w:t>
            </w:r>
          </w:p>
        </w:tc>
      </w:tr>
    </w:tbl>
    <w:p w14:paraId="4A4579EC">
      <w:pPr>
        <w:pStyle w:val="4"/>
      </w:pPr>
      <w:r>
        <w:rPr>
          <w:rFonts w:hint="eastAsia"/>
        </w:rPr>
        <w:t>附件</w:t>
      </w:r>
      <w:r>
        <w:rPr>
          <w:rFonts w:hint="eastAsia"/>
          <w:lang w:val="en-US" w:eastAsia="zh-CN"/>
        </w:rPr>
        <w:t>3：</w:t>
      </w:r>
      <w:r>
        <w:rPr>
          <w:rFonts w:hint="eastAsia"/>
        </w:rPr>
        <w:tab/>
      </w:r>
    </w:p>
    <w:p w14:paraId="58A03757">
      <w:pPr>
        <w:ind w:firstLine="1760" w:firstLineChars="400"/>
        <w:rPr>
          <w:rFonts w:hint="eastAsia" w:ascii="黑体" w:hAnsi="黑体" w:eastAsia="黑体" w:cs="黑体"/>
          <w:sz w:val="44"/>
          <w:szCs w:val="44"/>
        </w:rPr>
      </w:pPr>
      <w:r>
        <w:rPr>
          <w:rFonts w:hint="eastAsia" w:ascii="黑体" w:hAnsi="黑体" w:eastAsia="黑体" w:cs="黑体"/>
          <w:sz w:val="44"/>
          <w:szCs w:val="44"/>
        </w:rPr>
        <w:t>学生在校就读核实书</w:t>
      </w:r>
    </w:p>
    <w:p w14:paraId="2A30830D">
      <w:pPr>
        <w:ind w:firstLine="640" w:firstLineChars="200"/>
        <w:rPr>
          <w:rFonts w:hint="eastAsia"/>
          <w:sz w:val="32"/>
          <w:szCs w:val="32"/>
        </w:rPr>
      </w:pPr>
    </w:p>
    <w:p w14:paraId="560093E3">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经核对确认_____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(性别)</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lang w:val="en-US" w:eastAsia="zh-CN"/>
        </w:rPr>
        <w:t xml:space="preserve">                    ，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系云南省县</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(市、区)</w:t>
      </w:r>
    </w:p>
    <w:p w14:paraId="762A36A3">
      <w:pPr>
        <w:jc w:val="left"/>
        <w:rPr>
          <w:rFonts w:hint="eastAsia" w:ascii="仿宋" w:hAnsi="仿宋" w:eastAsia="仿宋" w:cs="仿宋"/>
          <w:sz w:val="32"/>
          <w:szCs w:val="32"/>
        </w:rPr>
      </w:pPr>
      <w:r>
        <w:rPr>
          <w:rFonts w:hint="eastAsia" w:ascii="仿宋" w:hAnsi="仿宋" w:eastAsia="仿宋" w:cs="仿宋"/>
          <w:sz w:val="32"/>
          <w:szCs w:val="32"/>
        </w:rPr>
        <w:t>人，户属性</w:t>
      </w:r>
      <w:r>
        <w:rPr>
          <w:rFonts w:hint="eastAsia" w:ascii="仿宋" w:hAnsi="仿宋" w:eastAsia="仿宋" w:cs="仿宋"/>
          <w:sz w:val="32"/>
          <w:szCs w:val="32"/>
          <w:u w:val="single"/>
        </w:rPr>
        <w:t>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__</w:t>
      </w:r>
      <w:r>
        <w:rPr>
          <w:rFonts w:hint="eastAsia" w:ascii="仿宋" w:hAnsi="仿宋" w:eastAsia="仿宋" w:cs="仿宋"/>
          <w:sz w:val="32"/>
          <w:szCs w:val="32"/>
        </w:rPr>
        <w:t>[请选择: A.脱贫户; B.边缘易致贫户;C.发严重困难户]，现在</w:t>
      </w:r>
      <w:r>
        <w:rPr>
          <w:rFonts w:hint="eastAsia" w:ascii="仿宋" w:hAnsi="仿宋" w:eastAsia="仿宋" w:cs="仿宋"/>
          <w:sz w:val="32"/>
          <w:szCs w:val="32"/>
          <w:u w:val="single"/>
        </w:rPr>
        <w:t>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_</w:t>
      </w:r>
      <w:r>
        <w:rPr>
          <w:rFonts w:hint="eastAsia" w:ascii="仿宋" w:hAnsi="仿宋" w:eastAsia="仿宋" w:cs="仿宋"/>
          <w:sz w:val="32"/>
          <w:szCs w:val="32"/>
        </w:rPr>
        <w:t>(学校)____级__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_专业学习，学历层次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_( 请选择: A.中职; B.高职)，入学时间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，学籍号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_学制___年。</w:t>
      </w:r>
    </w:p>
    <w:p w14:paraId="2D2E7077">
      <w:pPr>
        <w:ind w:firstLine="640" w:firstLineChars="200"/>
        <w:rPr>
          <w:rFonts w:hint="eastAsia" w:ascii="仿宋" w:hAnsi="仿宋" w:eastAsia="仿宋" w:cs="仿宋"/>
          <w:sz w:val="32"/>
          <w:szCs w:val="32"/>
        </w:rPr>
      </w:pPr>
    </w:p>
    <w:p w14:paraId="1D12EAF9">
      <w:pPr>
        <w:ind w:firstLine="300" w:firstLineChars="100"/>
        <w:rPr>
          <w:rFonts w:hint="eastAsia" w:ascii="仿宋" w:hAnsi="仿宋" w:eastAsia="仿宋" w:cs="仿宋"/>
          <w:sz w:val="30"/>
          <w:szCs w:val="30"/>
        </w:rPr>
      </w:pPr>
      <w:r>
        <w:rPr>
          <w:rFonts w:hint="eastAsia" w:ascii="仿宋" w:hAnsi="仿宋" w:eastAsia="仿宋" w:cs="仿宋"/>
          <w:sz w:val="30"/>
          <w:szCs w:val="30"/>
        </w:rPr>
        <w:t>学生在校就读情况由村“两委”干部或驻村</w:t>
      </w:r>
      <w:r>
        <w:rPr>
          <w:rFonts w:hint="eastAsia" w:ascii="仿宋" w:hAnsi="仿宋" w:eastAsia="仿宋" w:cs="仿宋"/>
          <w:sz w:val="30"/>
          <w:szCs w:val="30"/>
          <w:lang w:eastAsia="zh-CN"/>
        </w:rPr>
        <w:t>第一</w:t>
      </w:r>
      <w:r>
        <w:rPr>
          <w:rFonts w:hint="eastAsia" w:ascii="仿宋" w:hAnsi="仿宋" w:eastAsia="仿宋" w:cs="仿宋"/>
          <w:sz w:val="30"/>
          <w:szCs w:val="30"/>
        </w:rPr>
        <w:t>书记、工作队员核对出具。</w:t>
      </w:r>
    </w:p>
    <w:p w14:paraId="41482F04">
      <w:pPr>
        <w:rPr>
          <w:rFonts w:hint="eastAsia"/>
          <w:sz w:val="32"/>
          <w:szCs w:val="32"/>
        </w:rPr>
      </w:pPr>
    </w:p>
    <w:p w14:paraId="626BD4A2">
      <w:pPr>
        <w:rPr>
          <w:rFonts w:hint="eastAsia"/>
          <w:sz w:val="32"/>
          <w:szCs w:val="32"/>
        </w:rPr>
      </w:pPr>
    </w:p>
    <w:p w14:paraId="7CEE76A8">
      <w:pPr>
        <w:rPr>
          <w:rFonts w:hint="eastAsia"/>
          <w:sz w:val="32"/>
          <w:szCs w:val="32"/>
        </w:rPr>
      </w:pPr>
    </w:p>
    <w:p w14:paraId="1D2E8AA1">
      <w:pPr>
        <w:ind w:firstLine="2560" w:firstLineChars="800"/>
        <w:rPr>
          <w:rFonts w:hint="eastAsia" w:ascii="仿宋" w:hAnsi="仿宋" w:eastAsia="仿宋" w:cs="仿宋"/>
          <w:sz w:val="32"/>
          <w:szCs w:val="32"/>
        </w:rPr>
      </w:pPr>
      <w:r>
        <w:rPr>
          <w:rFonts w:hint="eastAsia" w:ascii="仿宋" w:hAnsi="仿宋" w:eastAsia="仿宋" w:cs="仿宋"/>
          <w:sz w:val="32"/>
          <w:szCs w:val="32"/>
        </w:rPr>
        <w:t>出具人签名:</w:t>
      </w:r>
    </w:p>
    <w:p w14:paraId="0C7AA7DB">
      <w:pPr>
        <w:ind w:firstLine="2560" w:firstLineChars="800"/>
        <w:rPr>
          <w:rFonts w:hint="eastAsia" w:ascii="仿宋" w:hAnsi="仿宋" w:eastAsia="仿宋" w:cs="仿宋"/>
          <w:sz w:val="32"/>
          <w:szCs w:val="32"/>
        </w:rPr>
      </w:pPr>
      <w:r>
        <w:rPr>
          <w:rFonts w:hint="eastAsia" w:ascii="仿宋" w:hAnsi="仿宋" w:eastAsia="仿宋" w:cs="仿宋"/>
          <w:sz w:val="32"/>
          <w:szCs w:val="32"/>
        </w:rPr>
        <w:t>出具人联系电话:</w:t>
      </w:r>
    </w:p>
    <w:p w14:paraId="24242B13">
      <w:pPr>
        <w:ind w:firstLine="2560" w:firstLineChars="800"/>
        <w:rPr>
          <w:rFonts w:hint="eastAsia" w:ascii="仿宋" w:hAnsi="仿宋" w:eastAsia="仿宋" w:cs="仿宋"/>
          <w:sz w:val="32"/>
          <w:szCs w:val="32"/>
        </w:rPr>
      </w:pPr>
      <w:r>
        <w:rPr>
          <w:rFonts w:hint="eastAsia" w:ascii="仿宋" w:hAnsi="仿宋" w:eastAsia="仿宋" w:cs="仿宋"/>
          <w:sz w:val="32"/>
          <w:szCs w:val="32"/>
        </w:rPr>
        <w:t>年__月__ _日</w:t>
      </w:r>
    </w:p>
    <w:p w14:paraId="0B8D8772">
      <w:pPr>
        <w:pStyle w:val="4"/>
        <w:rPr>
          <w:rFonts w:hint="eastAsia" w:ascii="Times New Roman" w:hAnsi="Times New Roman" w:eastAsia="仿宋_GB2312" w:cs="Times New Roman"/>
          <w:color w:val="000000"/>
          <w:sz w:val="32"/>
          <w:szCs w:val="32"/>
          <w:lang w:val="en-US" w:eastAsia="zh-CN"/>
        </w:rPr>
      </w:pPr>
    </w:p>
    <w:p w14:paraId="67B6A720"/>
    <w:p w14:paraId="0B6AD6FB">
      <w:pPr>
        <w:spacing w:line="540" w:lineRule="exact"/>
        <w:jc w:val="both"/>
        <w:rPr>
          <w:rFonts w:hint="eastAsia" w:ascii="黑体" w:hAnsi="黑体" w:eastAsia="黑体" w:cs="黑体"/>
          <w:b w:val="0"/>
          <w:bCs w:val="0"/>
          <w:color w:val="000000"/>
          <w:sz w:val="32"/>
          <w:szCs w:val="32"/>
          <w:lang w:val="en-US" w:eastAsia="zh-CN"/>
        </w:rPr>
      </w:pPr>
    </w:p>
    <w:sectPr>
      <w:headerReference r:id="rId6" w:type="default"/>
      <w:footerReference r:id="rId7"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00007A87" w:usb1="80000000" w:usb2="00000008"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CF2DEDB7-06A1-413B-8EA7-93B4695EFC5A}"/>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C59D30A-2D5E-403B-A017-0D9E96ECAD16}"/>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C3225FD-1394-4579-A59B-2A8A8CE13885}"/>
  </w:font>
  <w:font w:name="楷体_GB2312">
    <w:panose1 w:val="02010609030101010101"/>
    <w:charset w:val="86"/>
    <w:family w:val="auto"/>
    <w:pitch w:val="default"/>
    <w:sig w:usb0="00000001" w:usb1="080E0000" w:usb2="00000000" w:usb3="00000000" w:csb0="00040000" w:csb1="00000000"/>
    <w:embedRegular r:id="rId4" w:fontKey="{41379690-E2A0-42A2-9356-4860A74FA1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010F">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1FA6">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6273">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EED6">
    <w:pPr>
      <w:pStyle w:val="5"/>
      <w:tabs>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F7B11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51F7B119">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039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9CDBB"/>
    <w:multiLevelType w:val="singleLevel"/>
    <w:tmpl w:val="16A9CD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YzFmOGVkZDUxZGJmZGQxNTA2OTdhM2ZiZGMxNDEifQ=="/>
  </w:docVars>
  <w:rsids>
    <w:rsidRoot w:val="00000000"/>
    <w:rsid w:val="03CB5DC8"/>
    <w:rsid w:val="03DF62C8"/>
    <w:rsid w:val="06826764"/>
    <w:rsid w:val="09265E95"/>
    <w:rsid w:val="0A7809B7"/>
    <w:rsid w:val="0BCC4649"/>
    <w:rsid w:val="0D49663A"/>
    <w:rsid w:val="0E5B0EE9"/>
    <w:rsid w:val="170C7292"/>
    <w:rsid w:val="18001FEB"/>
    <w:rsid w:val="1BD42390"/>
    <w:rsid w:val="1D091942"/>
    <w:rsid w:val="1D39612A"/>
    <w:rsid w:val="22D8603F"/>
    <w:rsid w:val="245C4A4D"/>
    <w:rsid w:val="25D16D75"/>
    <w:rsid w:val="27EE5706"/>
    <w:rsid w:val="28E71554"/>
    <w:rsid w:val="2D5E1836"/>
    <w:rsid w:val="2EA67F37"/>
    <w:rsid w:val="2F8F68F8"/>
    <w:rsid w:val="2FB63264"/>
    <w:rsid w:val="33A8448A"/>
    <w:rsid w:val="358C2F93"/>
    <w:rsid w:val="35E2779D"/>
    <w:rsid w:val="35ED19A9"/>
    <w:rsid w:val="38694B1D"/>
    <w:rsid w:val="3987794A"/>
    <w:rsid w:val="39CD7EE1"/>
    <w:rsid w:val="3CF53996"/>
    <w:rsid w:val="3E7358EE"/>
    <w:rsid w:val="3F235E30"/>
    <w:rsid w:val="417959A4"/>
    <w:rsid w:val="42932EC2"/>
    <w:rsid w:val="42AA7D08"/>
    <w:rsid w:val="43F0121E"/>
    <w:rsid w:val="459E05CA"/>
    <w:rsid w:val="45DF3881"/>
    <w:rsid w:val="45F73DA8"/>
    <w:rsid w:val="470D3C59"/>
    <w:rsid w:val="4A4D45D6"/>
    <w:rsid w:val="4DB1691B"/>
    <w:rsid w:val="4DE56759"/>
    <w:rsid w:val="4E404914"/>
    <w:rsid w:val="51B573C7"/>
    <w:rsid w:val="534E758D"/>
    <w:rsid w:val="55171E54"/>
    <w:rsid w:val="55A67315"/>
    <w:rsid w:val="583B6D27"/>
    <w:rsid w:val="594100C1"/>
    <w:rsid w:val="59CA380B"/>
    <w:rsid w:val="5B413A7A"/>
    <w:rsid w:val="5C870ACA"/>
    <w:rsid w:val="5D3B5DE9"/>
    <w:rsid w:val="5F004838"/>
    <w:rsid w:val="60AE428E"/>
    <w:rsid w:val="621517BC"/>
    <w:rsid w:val="647924D6"/>
    <w:rsid w:val="65705127"/>
    <w:rsid w:val="68032392"/>
    <w:rsid w:val="6ADF45EC"/>
    <w:rsid w:val="6C701FB4"/>
    <w:rsid w:val="6CF2236F"/>
    <w:rsid w:val="6EB32A89"/>
    <w:rsid w:val="6F1D48A7"/>
    <w:rsid w:val="6F9235DC"/>
    <w:rsid w:val="76A636C1"/>
    <w:rsid w:val="7E8E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图表目录1"/>
    <w:basedOn w:val="12"/>
    <w:next w:val="12"/>
    <w:qFormat/>
    <w:uiPriority w:val="0"/>
    <w:pPr>
      <w:ind w:left="200" w:leftChars="200" w:hanging="200" w:hangingChars="200"/>
    </w:pPr>
  </w:style>
  <w:style w:type="character" w:customStyle="1" w:styleId="14">
    <w:name w:val="font01"/>
    <w:basedOn w:val="10"/>
    <w:autoRedefine/>
    <w:qFormat/>
    <w:uiPriority w:val="0"/>
    <w:rPr>
      <w:rFonts w:hint="eastAsia" w:ascii="宋体" w:hAnsi="宋体" w:eastAsia="宋体" w:cs="宋体"/>
      <w:color w:val="000000"/>
      <w:sz w:val="22"/>
      <w:szCs w:val="22"/>
      <w:u w:val="none"/>
    </w:rPr>
  </w:style>
  <w:style w:type="character" w:customStyle="1" w:styleId="15">
    <w:name w:val="font11"/>
    <w:basedOn w:val="10"/>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3687</Words>
  <Characters>4848</Characters>
  <Lines>0</Lines>
  <Paragraphs>0</Paragraphs>
  <TotalTime>6</TotalTime>
  <ScaleCrop>false</ScaleCrop>
  <LinksUpToDate>false</LinksUpToDate>
  <CharactersWithSpaces>5050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2022-06-07T07:52:00Z</dcterms:created>
  <dc:creator>Administrator</dc:creator>
  <cp:lastModifiedBy>牧羊老头</cp:lastModifiedBy>
  <dcterms:modified xsi:type="dcterms:W3CDTF">2025-02-24T03:55:40Z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F4B757926D0D42D49EDB1D00645B411F_13</vt:lpwstr>
  </property>
  <property fmtid="{D5CDD505-2E9C-101B-9397-08002B2CF9AE}" pid="4" name="KSOTemplateDocerSaveRecord">
    <vt:lpwstr>eyJoZGlkIjoiODUyNDgyNWZlMmJmYzI2MTVjOTE5NGU0ZWZhMTkyNTYiLCJ1c2VySWQiOiI3MTQ5NTUwNDgifQ==</vt:lpwstr>
  </property>
</Properties>
</file>