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双江自治县冷凉山区蔬菜测土配方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施肥技术推广项目</w:t>
      </w:r>
    </w:p>
    <w:p>
      <w:pPr>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700" w:lineRule="exact"/>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实</w:t>
      </w:r>
    </w:p>
    <w:p>
      <w:pPr>
        <w:keepNext w:val="0"/>
        <w:keepLines w:val="0"/>
        <w:pageBreakBefore w:val="0"/>
        <w:widowControl w:val="0"/>
        <w:kinsoku/>
        <w:wordWrap/>
        <w:overflowPunct/>
        <w:topLinePunct w:val="0"/>
        <w:autoSpaceDE/>
        <w:autoSpaceDN/>
        <w:bidi w:val="0"/>
        <w:adjustRightInd/>
        <w:snapToGrid/>
        <w:spacing w:line="1700" w:lineRule="exact"/>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施</w:t>
      </w:r>
    </w:p>
    <w:p>
      <w:pPr>
        <w:keepNext w:val="0"/>
        <w:keepLines w:val="0"/>
        <w:pageBreakBefore w:val="0"/>
        <w:widowControl w:val="0"/>
        <w:kinsoku/>
        <w:wordWrap/>
        <w:overflowPunct/>
        <w:topLinePunct w:val="0"/>
        <w:autoSpaceDE/>
        <w:autoSpaceDN/>
        <w:bidi w:val="0"/>
        <w:adjustRightInd/>
        <w:snapToGrid/>
        <w:spacing w:line="1700" w:lineRule="exact"/>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方</w:t>
      </w:r>
    </w:p>
    <w:p>
      <w:pPr>
        <w:keepNext w:val="0"/>
        <w:keepLines w:val="0"/>
        <w:pageBreakBefore w:val="0"/>
        <w:widowControl w:val="0"/>
        <w:kinsoku/>
        <w:wordWrap/>
        <w:overflowPunct/>
        <w:topLinePunct w:val="0"/>
        <w:autoSpaceDE/>
        <w:autoSpaceDN/>
        <w:bidi w:val="0"/>
        <w:adjustRightInd/>
        <w:snapToGrid/>
        <w:spacing w:line="1700" w:lineRule="exact"/>
        <w:jc w:val="center"/>
        <w:textAlignment w:val="auto"/>
        <w:rPr>
          <w:rFonts w:hint="eastAsia" w:ascii="仿宋_GB2312" w:hAnsi="仿宋_GB2312" w:eastAsia="仿宋_GB2312" w:cs="仿宋_GB2312"/>
          <w:sz w:val="28"/>
          <w:szCs w:val="28"/>
          <w:lang w:val="en-US" w:eastAsia="zh-CN"/>
        </w:rPr>
      </w:pPr>
      <w:r>
        <w:rPr>
          <w:rFonts w:hint="eastAsia" w:ascii="方正小标宋简体" w:hAnsi="方正小标宋简体" w:eastAsia="方正小标宋简体" w:cs="方正小标宋简体"/>
          <w:sz w:val="84"/>
          <w:szCs w:val="84"/>
          <w:lang w:val="en-US" w:eastAsia="zh-CN"/>
        </w:rPr>
        <w:t>案</w:t>
      </w:r>
    </w:p>
    <w:p>
      <w:pPr>
        <w:ind w:firstLineChars="200"/>
        <w:jc w:val="both"/>
        <w:rPr>
          <w:rFonts w:hint="eastAsia" w:ascii="仿宋_GB2312" w:hAnsi="仿宋_GB2312" w:eastAsia="仿宋_GB2312" w:cs="仿宋_GB2312"/>
          <w:sz w:val="28"/>
          <w:szCs w:val="28"/>
          <w:lang w:val="en-US" w:eastAsia="zh-CN"/>
        </w:rPr>
      </w:pPr>
    </w:p>
    <w:p>
      <w:pPr>
        <w:pStyle w:val="2"/>
        <w:rPr>
          <w:rFonts w:hint="eastAsia"/>
          <w:lang w:val="en-US" w:eastAsia="zh-CN"/>
        </w:rPr>
      </w:pP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双江自治县农业农村局</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2023年4月</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黑体" w:hAnsi="黑体" w:eastAsia="黑体" w:cs="黑体"/>
          <w:b/>
          <w:bCs/>
          <w:sz w:val="32"/>
          <w:szCs w:val="32"/>
          <w:lang w:val="en-US" w:eastAsia="zh-CN"/>
        </w:rPr>
        <w:sectPr>
          <w:footerReference r:id="rId3" w:type="default"/>
          <w:pgSz w:w="11906" w:h="16838"/>
          <w:pgMar w:top="1984" w:right="1474" w:bottom="1757" w:left="1474" w:header="850" w:footer="1417" w:gutter="0"/>
          <w:pgBorders>
            <w:top w:val="none" w:sz="0" w:space="0"/>
            <w:left w:val="none" w:sz="0" w:space="0"/>
            <w:bottom w:val="none" w:sz="0" w:space="0"/>
            <w:right w:val="none" w:sz="0" w:space="0"/>
          </w:pgBorders>
          <w:pgNumType w:fmt="numberInDash"/>
          <w:cols w:space="720"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仿宋_GB2312" w:hAnsi="仿宋_GB2312" w:eastAsia="仿宋_GB2312" w:cs="仿宋_GB2312"/>
          <w:b w:val="0"/>
          <w:bCs w:val="0"/>
          <w:sz w:val="32"/>
          <w:szCs w:val="32"/>
          <w:lang w:val="en-US" w:eastAsia="zh-CN"/>
        </w:rPr>
      </w:pPr>
      <w:r>
        <w:rPr>
          <w:rFonts w:hint="default" w:ascii="黑体" w:hAnsi="黑体" w:eastAsia="黑体" w:cs="黑体"/>
          <w:b/>
          <w:bCs/>
          <w:sz w:val="32"/>
          <w:szCs w:val="32"/>
          <w:lang w:val="en-US" w:eastAsia="zh-CN"/>
        </w:rPr>
        <w:t>项目名称：</w:t>
      </w:r>
      <w:r>
        <w:rPr>
          <w:rFonts w:hint="default" w:ascii="仿宋_GB2312" w:hAnsi="仿宋_GB2312" w:eastAsia="仿宋_GB2312" w:cs="仿宋_GB2312"/>
          <w:color w:val="auto"/>
          <w:sz w:val="32"/>
          <w:szCs w:val="32"/>
          <w:lang w:val="en-US" w:eastAsia="zh-CN"/>
        </w:rPr>
        <w:t>双江自治县冷凉山区蔬菜测土配方施肥技术推广项目</w:t>
      </w:r>
      <w:r>
        <w:rPr>
          <w:rFonts w:hint="default" w:ascii="Times New Roman" w:hAnsi="Times New Roman" w:eastAsia="黑体" w:cs="Times New Roman"/>
          <w:b/>
          <w:bCs/>
          <w:sz w:val="32"/>
          <w:szCs w:val="32"/>
          <w:lang w:val="en-US" w:eastAsia="zh-CN"/>
        </w:rPr>
        <w:t>项目主管单位：</w:t>
      </w:r>
      <w:r>
        <w:rPr>
          <w:rFonts w:hint="eastAsia" w:ascii="仿宋_GB2312" w:hAnsi="仿宋_GB2312" w:eastAsia="仿宋_GB2312" w:cs="仿宋_GB2312"/>
          <w:b w:val="0"/>
          <w:bCs w:val="0"/>
          <w:sz w:val="32"/>
          <w:szCs w:val="32"/>
          <w:lang w:val="en-US" w:eastAsia="zh-CN"/>
        </w:rPr>
        <w:t>双江自治县农业农村局</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项目实施单位：</w:t>
      </w:r>
      <w:r>
        <w:rPr>
          <w:rFonts w:hint="default" w:ascii="仿宋_GB2312" w:hAnsi="仿宋_GB2312" w:eastAsia="仿宋_GB2312" w:cs="仿宋_GB2312"/>
          <w:color w:val="auto"/>
          <w:sz w:val="32"/>
          <w:szCs w:val="32"/>
          <w:lang w:val="en-US" w:eastAsia="zh-CN"/>
        </w:rPr>
        <w:t>双江自治县农业技术推广中心</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bCs/>
          <w:sz w:val="32"/>
          <w:szCs w:val="32"/>
          <w:lang w:val="en-US" w:eastAsia="zh-CN"/>
        </w:rPr>
        <w:t>负</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责</w:t>
      </w:r>
      <w:r>
        <w:rPr>
          <w:rFonts w:hint="eastAsia"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lang w:val="en-US" w:eastAsia="zh-CN"/>
        </w:rPr>
        <w:t>人：</w:t>
      </w:r>
      <w:r>
        <w:rPr>
          <w:rFonts w:hint="eastAsia" w:ascii="仿宋_GB2312" w:hAnsi="仿宋_GB2312" w:eastAsia="仿宋_GB2312" w:cs="仿宋_GB2312"/>
          <w:color w:val="auto"/>
          <w:sz w:val="32"/>
          <w:szCs w:val="32"/>
          <w:lang w:val="en-US" w:eastAsia="zh-CN"/>
        </w:rPr>
        <w:t>王 琪</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黑体" w:cs="Times New Roman"/>
          <w:b/>
          <w:bCs/>
          <w:sz w:val="32"/>
          <w:szCs w:val="32"/>
          <w:lang w:val="en-US" w:eastAsia="zh-CN"/>
        </w:rPr>
        <w:t>联系电话：</w:t>
      </w:r>
      <w:r>
        <w:rPr>
          <w:rFonts w:hint="eastAsia" w:ascii="仿宋_GB2312" w:hAnsi="仿宋_GB2312" w:eastAsia="仿宋_GB2312" w:cs="仿宋_GB2312"/>
          <w:sz w:val="32"/>
          <w:szCs w:val="32"/>
          <w:lang w:val="en-US" w:eastAsia="zh-CN"/>
        </w:rPr>
        <w:t>0883-7621864</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bCs/>
          <w:sz w:val="32"/>
          <w:szCs w:val="32"/>
          <w:lang w:val="en-US" w:eastAsia="zh-CN"/>
        </w:rPr>
        <w:t>通信地址：</w:t>
      </w:r>
      <w:r>
        <w:rPr>
          <w:rFonts w:hint="eastAsia" w:ascii="仿宋_GB2312" w:hAnsi="仿宋_GB2312" w:eastAsia="仿宋_GB2312" w:cs="仿宋_GB2312"/>
          <w:color w:val="auto"/>
          <w:sz w:val="32"/>
          <w:szCs w:val="32"/>
          <w:lang w:val="en-US" w:eastAsia="zh-CN"/>
        </w:rPr>
        <w:t>双江自治县贝米路</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bCs/>
          <w:sz w:val="32"/>
          <w:szCs w:val="32"/>
          <w:lang w:val="en-US" w:eastAsia="zh-CN"/>
        </w:rPr>
        <w:t>编制日期：</w:t>
      </w:r>
      <w:r>
        <w:rPr>
          <w:rFonts w:hint="eastAsia" w:ascii="仿宋_GB2312" w:hAnsi="仿宋_GB2312" w:eastAsia="仿宋_GB2312" w:cs="仿宋_GB2312"/>
          <w:b w:val="0"/>
          <w:bCs w:val="0"/>
          <w:sz w:val="32"/>
          <w:szCs w:val="32"/>
          <w:lang w:val="en-US" w:eastAsia="zh-CN"/>
        </w:rPr>
        <w:t>2023年4月28日</w:t>
      </w:r>
    </w:p>
    <w:p>
      <w:pPr>
        <w:pStyle w:val="2"/>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val="0"/>
        <w:autoSpaceDN/>
        <w:bidi w:val="0"/>
        <w:adjustRightInd w:val="0"/>
        <w:snapToGrid w:val="0"/>
        <w:spacing w:beforeAutospacing="0" w:after="0" w:line="600" w:lineRule="exact"/>
        <w:ind w:left="0" w:leftChars="0" w:right="0" w:rightChars="0" w:firstLine="0" w:firstLineChars="0"/>
        <w:jc w:val="center"/>
        <w:textAlignment w:val="auto"/>
        <w:outlineLvl w:val="9"/>
        <w:rPr>
          <w:rFonts w:hint="eastAsia" w:ascii="方正小标宋简体" w:eastAsia="方正小标宋简体" w:cs="Times New Roman"/>
          <w:sz w:val="44"/>
          <w:szCs w:val="44"/>
          <w:lang w:val="en-US" w:eastAsia="zh-CN"/>
        </w:rPr>
      </w:pPr>
    </w:p>
    <w:p>
      <w:pPr>
        <w:keepNext w:val="0"/>
        <w:keepLines w:val="0"/>
        <w:pageBreakBefore w:val="0"/>
        <w:widowControl w:val="0"/>
        <w:kinsoku/>
        <w:wordWrap/>
        <w:overflowPunct/>
        <w:topLinePunct w:val="0"/>
        <w:autoSpaceDE w:val="0"/>
        <w:autoSpaceDN/>
        <w:bidi w:val="0"/>
        <w:adjustRightInd w:val="0"/>
        <w:snapToGrid w:val="0"/>
        <w:spacing w:beforeAutospacing="0" w:after="0" w:line="600" w:lineRule="exact"/>
        <w:ind w:left="0" w:leftChars="0" w:right="0" w:rightChars="0" w:firstLine="0" w:firstLineChars="0"/>
        <w:jc w:val="both"/>
        <w:textAlignment w:val="auto"/>
        <w:outlineLvl w:val="9"/>
        <w:rPr>
          <w:rFonts w:hint="eastAsia" w:ascii="方正小标宋简体" w:eastAsia="方正小标宋简体" w:cs="Times New Roman"/>
          <w:sz w:val="44"/>
          <w:szCs w:val="44"/>
          <w:lang w:val="en-US" w:eastAsia="zh-CN"/>
        </w:rPr>
        <w:sectPr>
          <w:footerReference r:id="rId4" w:type="default"/>
          <w:pgSz w:w="11906" w:h="16838"/>
          <w:pgMar w:top="1984" w:right="1474" w:bottom="1757" w:left="1474" w:header="850" w:footer="1417" w:gutter="0"/>
          <w:pgBorders>
            <w:top w:val="none" w:sz="0" w:space="0"/>
            <w:left w:val="none" w:sz="0" w:space="0"/>
            <w:bottom w:val="none" w:sz="0" w:space="0"/>
            <w:right w:val="none" w:sz="0" w:space="0"/>
          </w:pgBorders>
          <w:pgNumType w:fmt="numberInDash"/>
          <w:cols w:space="720" w:num="1"/>
          <w:rtlGutter w:val="0"/>
          <w:docGrid w:linePitch="360" w:charSpace="0"/>
        </w:sectPr>
      </w:pPr>
    </w:p>
    <w:p>
      <w:pPr>
        <w:spacing w:before="0" w:beforeLines="0" w:after="0" w:afterLines="0" w:line="240" w:lineRule="auto"/>
        <w:ind w:right="0" w:rightChars="0"/>
        <w:jc w:val="center"/>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目  录</w:t>
      </w:r>
    </w:p>
    <w:p>
      <w:pPr>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rPr>
          <w:rFonts w:hint="default" w:ascii="Times New Roman" w:hAnsi="Times New Roman" w:eastAsia="黑体" w:cs="Times New Roman"/>
          <w:b/>
          <w:bCs/>
          <w:color w:val="auto"/>
          <w:kern w:val="2"/>
          <w:sz w:val="28"/>
          <w:szCs w:val="28"/>
          <w:lang w:val="en-US" w:eastAsia="zh-CN" w:bidi="ar-SA"/>
        </w:rPr>
      </w:pPr>
    </w:p>
    <w:p>
      <w:pPr>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rPr>
          <w:rFonts w:hint="default" w:ascii="Times New Roman" w:hAnsi="Times New Roman" w:eastAsia="黑体" w:cs="Times New Roman"/>
          <w:b/>
          <w:bCs/>
          <w:color w:val="auto"/>
          <w:kern w:val="2"/>
          <w:sz w:val="28"/>
          <w:szCs w:val="28"/>
          <w:lang w:val="en-US" w:eastAsia="zh-CN" w:bidi="ar-SA"/>
        </w:rPr>
      </w:pPr>
      <w:r>
        <w:rPr>
          <w:rFonts w:hint="default" w:ascii="Times New Roman" w:hAnsi="Times New Roman" w:eastAsia="黑体" w:cs="Times New Roman"/>
          <w:b/>
          <w:bCs/>
          <w:color w:val="auto"/>
          <w:kern w:val="2"/>
          <w:sz w:val="28"/>
          <w:szCs w:val="28"/>
          <w:lang w:val="en-US" w:eastAsia="zh-CN" w:bidi="ar-SA"/>
        </w:rPr>
        <w:t>一、基本情况...............................................................</w:t>
      </w:r>
      <w:r>
        <w:rPr>
          <w:rFonts w:hint="eastAsia" w:ascii="Times New Roman" w:hAnsi="Times New Roman" w:eastAsia="黑体" w:cs="Times New Roman"/>
          <w:b/>
          <w:bCs/>
          <w:color w:val="auto"/>
          <w:kern w:val="2"/>
          <w:sz w:val="28"/>
          <w:szCs w:val="28"/>
          <w:lang w:val="en-US" w:eastAsia="zh-CN" w:bidi="ar-SA"/>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eastAsia="黑体" w:cs="Times New Roman"/>
          <w:b/>
          <w:bCs/>
          <w:color w:val="auto"/>
          <w:kern w:val="2"/>
          <w:sz w:val="28"/>
          <w:szCs w:val="28"/>
          <w:lang w:val="en-US" w:eastAsia="zh-CN" w:bidi="ar-SA"/>
        </w:rPr>
        <w:t>....................</w:t>
      </w:r>
      <w:r>
        <w:rPr>
          <w:rFonts w:hint="default" w:ascii="Times New Roman" w:hAnsi="Times New Roman" w:eastAsia="黑体" w:cs="Times New Roman"/>
          <w:b/>
          <w:bCs/>
          <w:color w:val="auto"/>
          <w:kern w:val="2"/>
          <w:sz w:val="28"/>
          <w:szCs w:val="28"/>
          <w:lang w:val="en-US" w:eastAsia="zh-CN" w:bidi="ar-SA"/>
        </w:rPr>
        <w:t>1</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val="en-US" w:eastAsia="zh-CN"/>
        </w:rPr>
        <w:t>二、</w:t>
      </w:r>
      <w:r>
        <w:rPr>
          <w:rFonts w:hint="default" w:ascii="Times New Roman" w:hAnsi="Times New Roman" w:cs="Times New Roman"/>
          <w:b/>
          <w:bCs/>
          <w:color w:val="auto"/>
          <w:sz w:val="28"/>
          <w:szCs w:val="28"/>
        </w:rPr>
        <w:t>总体要求...............................................................</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3</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eastAsia="zh-CN"/>
        </w:rPr>
        <w:t>三、</w:t>
      </w:r>
      <w:r>
        <w:rPr>
          <w:rFonts w:hint="default" w:ascii="Times New Roman" w:hAnsi="Times New Roman" w:cs="Times New Roman"/>
          <w:b/>
          <w:bCs/>
          <w:color w:val="auto"/>
          <w:sz w:val="28"/>
          <w:szCs w:val="28"/>
        </w:rPr>
        <w:t>项目实施单位.........................................................</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eastAsia="zh-CN"/>
        </w:rPr>
        <w:t>四、</w:t>
      </w:r>
      <w:r>
        <w:rPr>
          <w:rFonts w:hint="default" w:ascii="Times New Roman" w:hAnsi="Times New Roman" w:cs="Times New Roman"/>
          <w:b/>
          <w:bCs/>
          <w:color w:val="auto"/>
          <w:sz w:val="28"/>
          <w:szCs w:val="28"/>
        </w:rPr>
        <w:t>项目建设内容.........................................................</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五、</w:t>
      </w:r>
      <w:r>
        <w:rPr>
          <w:rFonts w:hint="default" w:ascii="Times New Roman" w:hAnsi="Times New Roman" w:cs="Times New Roman"/>
          <w:b/>
          <w:bCs/>
          <w:color w:val="auto"/>
          <w:sz w:val="28"/>
          <w:szCs w:val="28"/>
        </w:rPr>
        <w:t>项目投资概算.........................................................</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................4</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val="en-US" w:eastAsia="zh-CN"/>
        </w:rPr>
        <w:t>六、</w:t>
      </w:r>
      <w:r>
        <w:rPr>
          <w:rFonts w:hint="default" w:ascii="Times New Roman" w:hAnsi="Times New Roman" w:cs="Times New Roman"/>
          <w:b/>
          <w:bCs/>
          <w:color w:val="auto"/>
          <w:sz w:val="28"/>
          <w:szCs w:val="28"/>
        </w:rPr>
        <w:t>资金管理及拨付方式.......................................</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..............5</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七、</w:t>
      </w:r>
      <w:r>
        <w:rPr>
          <w:rFonts w:hint="default" w:ascii="Times New Roman" w:hAnsi="Times New Roman" w:cs="Times New Roman"/>
          <w:b/>
          <w:bCs/>
          <w:color w:val="auto"/>
          <w:sz w:val="28"/>
          <w:szCs w:val="28"/>
        </w:rPr>
        <w:t>时间进度安排....................</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...............5</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val="en-US" w:eastAsia="zh-CN"/>
        </w:rPr>
        <w:t>八、</w:t>
      </w:r>
      <w:r>
        <w:rPr>
          <w:rFonts w:hint="default" w:ascii="Times New Roman" w:hAnsi="Times New Roman" w:cs="Times New Roman"/>
          <w:b/>
          <w:bCs/>
          <w:color w:val="auto"/>
          <w:sz w:val="28"/>
          <w:szCs w:val="28"/>
        </w:rPr>
        <w:t>项目验收办法............</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................6</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val="en-US" w:eastAsia="zh-CN"/>
        </w:rPr>
        <w:t>九、</w:t>
      </w:r>
      <w:r>
        <w:rPr>
          <w:rFonts w:hint="default" w:ascii="Times New Roman" w:hAnsi="Times New Roman" w:cs="Times New Roman"/>
          <w:b/>
          <w:bCs/>
          <w:color w:val="auto"/>
          <w:sz w:val="28"/>
          <w:szCs w:val="28"/>
        </w:rPr>
        <w:t>项目效益分析.......</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..............6</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val="en-US" w:eastAsia="zh-CN"/>
        </w:rPr>
        <w:t>十、</w:t>
      </w:r>
      <w:r>
        <w:rPr>
          <w:rFonts w:hint="default" w:ascii="Times New Roman" w:hAnsi="Times New Roman" w:cs="Times New Roman"/>
          <w:b/>
          <w:bCs/>
          <w:color w:val="auto"/>
          <w:sz w:val="28"/>
          <w:szCs w:val="28"/>
        </w:rPr>
        <w:t>绩效考核.........</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...............7</w:t>
      </w:r>
    </w:p>
    <w:p>
      <w:pPr>
        <w:pStyle w:val="2"/>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rPr>
        <w:t>十一、保障措施..........</w:t>
      </w:r>
      <w:r>
        <w:rPr>
          <w:rFonts w:hint="eastAsia" w:ascii="Times New Roman" w:hAnsi="Times New Roman" w:cs="Times New Roman"/>
          <w:b/>
          <w:bCs/>
          <w:color w:val="auto"/>
          <w:sz w:val="28"/>
          <w:szCs w:val="28"/>
          <w:lang w:val="en-US" w:eastAsia="zh-CN"/>
        </w:rPr>
        <w:t>........................................</w:t>
      </w:r>
      <w:r>
        <w:rPr>
          <w:rFonts w:hint="default" w:ascii="Times New Roman" w:hAnsi="Times New Roman" w:cs="Times New Roman"/>
          <w:b/>
          <w:bCs/>
          <w:color w:val="auto"/>
          <w:sz w:val="28"/>
          <w:szCs w:val="28"/>
        </w:rPr>
        <w:t>...........</w:t>
      </w:r>
      <w:r>
        <w:rPr>
          <w:rFonts w:hint="eastAsia" w:ascii="Times New Roman" w:hAnsi="Times New Roman" w:cs="Times New Roman"/>
          <w:b/>
          <w:bCs/>
          <w:color w:val="auto"/>
          <w:sz w:val="28"/>
          <w:szCs w:val="28"/>
          <w:lang w:val="en-US" w:eastAsia="zh-CN"/>
        </w:rPr>
        <w:t>.......</w:t>
      </w:r>
      <w:r>
        <w:rPr>
          <w:rFonts w:hint="default" w:ascii="Times New Roman" w:hAnsi="Times New Roman" w:eastAsia="黑体" w:cs="Times New Roman"/>
          <w:b/>
          <w:bCs/>
          <w:color w:val="auto"/>
          <w:kern w:val="2"/>
          <w:sz w:val="28"/>
          <w:szCs w:val="28"/>
          <w:lang w:val="en-US" w:eastAsia="zh-CN" w:bidi="ar-SA"/>
        </w:rPr>
        <w:t>..............</w:t>
      </w:r>
      <w:r>
        <w:rPr>
          <w:rFonts w:hint="eastAsia" w:ascii="Times New Roman" w:hAnsi="Times New Roman" w:cs="Times New Roman"/>
          <w:b/>
          <w:bCs/>
          <w:color w:val="auto"/>
          <w:sz w:val="28"/>
          <w:szCs w:val="28"/>
          <w:lang w:val="en-US" w:eastAsia="zh-CN"/>
        </w:rPr>
        <w:t>...............8</w:t>
      </w:r>
    </w:p>
    <w:p>
      <w:pPr>
        <w:pageBreakBefore w:val="0"/>
        <w:widowControl/>
        <w:kinsoku/>
        <w:wordWrap/>
        <w:overflowPunct/>
        <w:topLinePunct w:val="0"/>
        <w:bidi w:val="0"/>
        <w:spacing w:line="600" w:lineRule="exact"/>
        <w:ind w:right="0" w:rightChars="0" w:firstLine="619" w:firstLineChars="200"/>
        <w:jc w:val="both"/>
        <w:textAlignment w:val="auto"/>
        <w:rPr>
          <w:rFonts w:hint="default" w:ascii="Times New Roman" w:hAnsi="Times New Roman" w:eastAsia="黑体" w:cs="Times New Roman"/>
          <w:b/>
          <w:bCs/>
          <w:color w:val="auto"/>
          <w:spacing w:val="-6"/>
          <w:sz w:val="32"/>
          <w:lang w:val="en-US" w:eastAsia="zh-CN"/>
        </w:rPr>
      </w:pPr>
    </w:p>
    <w:p>
      <w:pPr>
        <w:pageBreakBefore w:val="0"/>
        <w:widowControl/>
        <w:kinsoku/>
        <w:wordWrap/>
        <w:overflowPunct/>
        <w:topLinePunct w:val="0"/>
        <w:bidi w:val="0"/>
        <w:spacing w:line="600" w:lineRule="exact"/>
        <w:ind w:right="0" w:rightChars="0"/>
        <w:jc w:val="both"/>
        <w:textAlignment w:val="auto"/>
        <w:rPr>
          <w:rFonts w:hint="default" w:ascii="Times New Roman" w:hAnsi="Times New Roman" w:eastAsia="黑体" w:cs="Times New Roman"/>
          <w:b/>
          <w:bCs/>
          <w:color w:val="auto"/>
          <w:spacing w:val="-6"/>
          <w:sz w:val="32"/>
          <w:lang w:val="en-US" w:eastAsia="zh-CN"/>
        </w:rPr>
        <w:sectPr>
          <w:footerReference r:id="rId5" w:type="default"/>
          <w:pgSz w:w="11906" w:h="16838"/>
          <w:pgMar w:top="1984" w:right="1474" w:bottom="1757" w:left="1474" w:header="851" w:footer="1417" w:gutter="0"/>
          <w:pgNumType w:fmt="numberInDash" w:start="1"/>
          <w:cols w:space="720" w:num="1"/>
          <w:rtlGutter w:val="0"/>
          <w:docGrid w:type="lines" w:linePitch="312" w:charSpace="0"/>
        </w:sectPr>
      </w:pPr>
    </w:p>
    <w:p>
      <w:pPr>
        <w:keepNext w:val="0"/>
        <w:keepLines w:val="0"/>
        <w:pageBreakBefore w:val="0"/>
        <w:widowControl/>
        <w:kinsoku/>
        <w:wordWrap/>
        <w:overflowPunct/>
        <w:topLinePunct w:val="0"/>
        <w:bidi w:val="0"/>
        <w:spacing w:line="560" w:lineRule="exact"/>
        <w:ind w:right="0" w:rightChars="0" w:firstLine="619" w:firstLineChars="200"/>
        <w:jc w:val="both"/>
        <w:textAlignment w:val="auto"/>
        <w:rPr>
          <w:rFonts w:hint="default" w:ascii="Times New Roman" w:hAnsi="Times New Roman" w:eastAsia="黑体" w:cs="Times New Roman"/>
          <w:color w:val="auto"/>
          <w:spacing w:val="-6"/>
          <w:sz w:val="32"/>
        </w:rPr>
      </w:pPr>
      <w:r>
        <w:rPr>
          <w:rFonts w:hint="default" w:ascii="Times New Roman" w:hAnsi="Times New Roman" w:eastAsia="黑体" w:cs="Times New Roman"/>
          <w:b/>
          <w:bCs/>
          <w:color w:val="auto"/>
          <w:spacing w:val="-6"/>
          <w:sz w:val="32"/>
          <w:lang w:val="en-US" w:eastAsia="zh-CN"/>
        </w:rPr>
        <w:t>一、</w:t>
      </w:r>
      <w:r>
        <w:rPr>
          <w:rFonts w:hint="default" w:ascii="Times New Roman" w:hAnsi="Times New Roman" w:eastAsia="黑体" w:cs="Times New Roman"/>
          <w:b/>
          <w:bCs/>
          <w:color w:val="auto"/>
          <w:spacing w:val="-6"/>
          <w:sz w:val="32"/>
        </w:rPr>
        <w:t>基本情况</w:t>
      </w:r>
    </w:p>
    <w:p>
      <w:pPr>
        <w:keepNext w:val="0"/>
        <w:keepLines w:val="0"/>
        <w:pageBreakBefore w:val="0"/>
        <w:kinsoku/>
        <w:wordWrap/>
        <w:overflowPunct/>
        <w:bidi w:val="0"/>
        <w:spacing w:line="560" w:lineRule="exact"/>
        <w:ind w:firstLine="643" w:firstLineChars="200"/>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（一）全县基本情况</w:t>
      </w:r>
    </w:p>
    <w:p>
      <w:pPr>
        <w:keepNext w:val="0"/>
        <w:keepLines w:val="0"/>
        <w:pageBreakBefore w:val="0"/>
        <w:kinsoku/>
        <w:wordWrap/>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江属于低纬度亚热带山地季风气候，气候温和，雨量充沛，阳光充足，水质良好，无工业污染，气候冬无严寒，夏无酷暑，适宜发展冬早蔬菜及山区冷凉蔬菜；所生产出来的蔬菜绿色、生态、环保、外观好、口感佳，深受市场和消费者青睐，主要种植蔬菜种类有叶菜类、花菜类、瓜果类、块根茎类、茄果类、豆类等。2022年完成蔬菜（含马铃薯）种植面积6.7288万亩，其中：蔬菜4.0415万亩，马铃薯2.6873万亩；收获蔬菜产量13.2265万吨，其中：蔬菜7.4117万吨，马铃薯5.8148万吨。</w:t>
      </w:r>
    </w:p>
    <w:p>
      <w:pPr>
        <w:keepNext w:val="0"/>
        <w:keepLines w:val="0"/>
        <w:pageBreakBefore w:val="0"/>
        <w:kinsoku/>
        <w:wordWrap/>
        <w:overflowPunct/>
        <w:bidi w:val="0"/>
        <w:spacing w:line="560" w:lineRule="exact"/>
        <w:ind w:firstLine="640"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sz w:val="32"/>
          <w:szCs w:val="32"/>
        </w:rPr>
        <w:t>2021年全县平均耕地质量等级为6.97较上年提高0.11个等。耕地土壤有机质平均30.78g/kg，有效磷平均14.67mg/kg，速效钾127.38mg/kg，土壤pH值平均值为5.07，pH值&lt;4.5的有0.41万亩，占总面积的0.83%，4.5-5.5的有47.46万亩，占总面积的96.88%，5.5-6.5的有1.12万亩，占总面积的2.29%。双江自治县的耕地土壤有机质、有效磷偏低，土壤全氮富余，绝大多数土壤pH值4.0-5.5之间，土壤酸化严重。</w:t>
      </w:r>
    </w:p>
    <w:p>
      <w:pPr>
        <w:pStyle w:val="8"/>
        <w:keepNext w:val="0"/>
        <w:keepLines w:val="0"/>
        <w:pageBreakBefore w:val="0"/>
        <w:widowControl w:val="0"/>
        <w:kinsoku/>
        <w:wordWrap/>
        <w:overflowPunct/>
        <w:topLinePunct w:val="0"/>
        <w:bidi w:val="0"/>
        <w:spacing w:before="0" w:beforeAutospacing="0" w:after="0" w:afterAutospacing="0" w:line="560" w:lineRule="exact"/>
        <w:ind w:left="0" w:right="0" w:rightChars="0"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w:t>
      </w:r>
      <w:r>
        <w:rPr>
          <w:rFonts w:hint="eastAsia" w:ascii="Times New Roman" w:hAnsi="Times New Roman" w:eastAsia="楷体_GB2312" w:cs="Times New Roman"/>
          <w:b/>
          <w:bCs/>
          <w:color w:val="auto"/>
          <w:kern w:val="2"/>
          <w:sz w:val="32"/>
          <w:szCs w:val="32"/>
          <w:lang w:val="en-US" w:eastAsia="zh-CN" w:bidi="ar-SA"/>
        </w:rPr>
        <w:t>项目区基本情况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忙糯乡小坝子村是双江自治县</w:t>
      </w:r>
      <w:r>
        <w:rPr>
          <w:rFonts w:hint="eastAsia" w:ascii="仿宋_GB2312" w:hAnsi="仿宋_GB2312" w:eastAsia="仿宋_GB2312" w:cs="仿宋_GB2312"/>
          <w:kern w:val="2"/>
          <w:sz w:val="32"/>
          <w:szCs w:val="32"/>
          <w:lang w:val="en-US" w:eastAsia="zh-CN" w:bidi="ar-SA"/>
        </w:rPr>
        <w:t>32个脱贫村之一，有脱贫户162户620人，有监测户13户40人。距县城43公里、乡政府所在地7.6公里，村委会驻地海拔2050米，年平均气温16℃，年降水量1600毫米。有耕地面积2683亩，其中：水田784亩、旱地1899亩。具有得天独厚的自然资源优势、土壤肥沃、水质良好，气候适宜，适宜露地冷凉蔬菜种植，所生产的蔬菜具有周期短、产量高、品质优、效益好的特点，主要产业有马铃薯、莲花白、白萝卜、玉米、茶叶、核桃、蜂蜜、畜牧业等。小坝子村依托忙糯乡小坝子绿然高寒蔬菜种植专业合作社按照“五个统一”和“双绑”的运行模式，带领当地农户发展蔬菜产业，着力打造区域性产业品牌，成为农民增收的主要渠道。2022年，种植马铃薯3000亩、白萝卜1000亩、莲花白1500亩；蔬菜总产值1700万元，蔬菜人均收入1.1万元。小坝子村蔬菜主产区大部分区域土壤呈酸性，且根结线虫病及根肿病突出。</w:t>
      </w:r>
    </w:p>
    <w:p>
      <w:pPr>
        <w:pStyle w:val="8"/>
        <w:keepNext w:val="0"/>
        <w:keepLines w:val="0"/>
        <w:pageBreakBefore w:val="0"/>
        <w:widowControl w:val="0"/>
        <w:kinsoku/>
        <w:wordWrap/>
        <w:overflowPunct/>
        <w:topLinePunct w:val="0"/>
        <w:bidi w:val="0"/>
        <w:spacing w:before="0" w:beforeAutospacing="0" w:after="0" w:afterAutospacing="0" w:line="560" w:lineRule="exact"/>
        <w:ind w:left="0" w:right="0" w:rightChars="0"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eastAsia" w:ascii="Times New Roman" w:hAnsi="Times New Roman" w:eastAsia="楷体_GB2312" w:cs="Times New Roman"/>
          <w:b/>
          <w:bCs/>
          <w:color w:val="auto"/>
          <w:kern w:val="2"/>
          <w:sz w:val="32"/>
          <w:szCs w:val="32"/>
          <w:lang w:val="en-US" w:eastAsia="zh-CN" w:bidi="ar-SA"/>
        </w:rPr>
        <w:t>（三）</w:t>
      </w:r>
      <w:r>
        <w:rPr>
          <w:rFonts w:hint="default" w:ascii="Times New Roman" w:hAnsi="Times New Roman" w:eastAsia="楷体_GB2312" w:cs="Times New Roman"/>
          <w:b/>
          <w:bCs/>
          <w:color w:val="auto"/>
          <w:kern w:val="2"/>
          <w:sz w:val="32"/>
          <w:szCs w:val="32"/>
          <w:lang w:val="en-US" w:eastAsia="zh-CN" w:bidi="ar-SA"/>
        </w:rPr>
        <w:t>项目实施单位基本情况</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Times New Roman" w:hAnsi="Times New Roman" w:eastAsia="仿宋_GB2312" w:cs="Times New Roman"/>
          <w:b/>
          <w:color w:val="auto"/>
          <w:sz w:val="32"/>
          <w:szCs w:val="32"/>
        </w:rPr>
      </w:pPr>
      <w:r>
        <w:rPr>
          <w:rFonts w:hint="eastAsia" w:ascii="仿宋_GB2312" w:hAnsi="仿宋_GB2312" w:eastAsia="仿宋_GB2312" w:cs="仿宋_GB2312"/>
          <w:b/>
          <w:color w:val="auto"/>
          <w:sz w:val="32"/>
          <w:szCs w:val="32"/>
        </w:rPr>
        <w:t>1.单位性质</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22"/>
        </w:rPr>
        <w:t>双江自治县农业技术</w:t>
      </w:r>
      <w:r>
        <w:rPr>
          <w:rFonts w:hint="eastAsia" w:ascii="仿宋_GB2312" w:hAnsi="仿宋_GB2312" w:eastAsia="仿宋_GB2312" w:cs="仿宋_GB2312"/>
          <w:color w:val="auto"/>
          <w:sz w:val="32"/>
          <w:szCs w:val="32"/>
        </w:rPr>
        <w:t>推广中心属双</w:t>
      </w:r>
      <w:r>
        <w:rPr>
          <w:rFonts w:hint="eastAsia" w:ascii="仿宋_GB2312" w:hAnsi="仿宋_GB2312" w:eastAsia="仿宋_GB2312" w:cs="仿宋_GB2312"/>
          <w:color w:val="auto"/>
          <w:sz w:val="32"/>
          <w:szCs w:val="22"/>
        </w:rPr>
        <w:t>江自治县农业农村局二级独立法人公益事业单位，设有植保植检站、农业技术推广站、土壤肥料工作站、办公室；</w:t>
      </w:r>
      <w:r>
        <w:rPr>
          <w:rFonts w:hint="eastAsia" w:ascii="仿宋_GB2312" w:hAnsi="仿宋_GB2312" w:eastAsia="仿宋_GB2312" w:cs="仿宋_GB2312"/>
          <w:color w:val="auto"/>
          <w:sz w:val="32"/>
          <w:szCs w:val="32"/>
        </w:rPr>
        <w:t>属全额拨款事业单位。现有种植业专业技术人员</w:t>
      </w:r>
      <w:r>
        <w:rPr>
          <w:rFonts w:hint="eastAsia" w:ascii="仿宋_GB2312" w:hAnsi="仿宋_GB2312" w:eastAsia="仿宋_GB2312" w:cs="仿宋_GB2312"/>
          <w:kern w:val="2"/>
          <w:sz w:val="32"/>
          <w:szCs w:val="32"/>
          <w:lang w:val="en-US" w:eastAsia="zh-CN" w:bidi="ar-SA"/>
        </w:rPr>
        <w:t>25名，其中：高级农艺师14人、农艺师10人、助理农艺师1人，是一支能吃苦、团结实干、事业心强的科技队伍，有能力指导好该项目的实施，在各乡（镇）农业技术力量的配合</w:t>
      </w:r>
      <w:r>
        <w:rPr>
          <w:rFonts w:hint="eastAsia" w:ascii="仿宋_GB2312" w:hAnsi="仿宋_GB2312" w:eastAsia="仿宋_GB2312" w:cs="仿宋_GB2312"/>
          <w:color w:val="auto"/>
          <w:sz w:val="32"/>
          <w:szCs w:val="32"/>
        </w:rPr>
        <w:t>下，可以满足项目建设的技术力量要求。</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b/>
          <w:color w:val="auto"/>
          <w:sz w:val="32"/>
          <w:szCs w:val="32"/>
        </w:rPr>
      </w:pPr>
      <w:r>
        <w:rPr>
          <w:rFonts w:hint="default" w:ascii="仿宋_GB2312" w:hAnsi="仿宋_GB2312" w:eastAsia="仿宋_GB2312" w:cs="仿宋_GB2312"/>
          <w:b/>
          <w:color w:val="auto"/>
          <w:sz w:val="32"/>
          <w:szCs w:val="32"/>
        </w:rPr>
        <w:t>2.主要职能或业务范围</w:t>
      </w:r>
    </w:p>
    <w:p>
      <w:pPr>
        <w:pStyle w:val="13"/>
        <w:keepNext w:val="0"/>
        <w:keepLines w:val="0"/>
        <w:pageBreakBefore w:val="0"/>
        <w:kinsoku/>
        <w:wordWrap/>
        <w:overflowPunct/>
        <w:topLinePunct w:val="0"/>
        <w:autoSpaceDE w:val="0"/>
        <w:bidi w:val="0"/>
        <w:spacing w:line="560" w:lineRule="exact"/>
        <w:ind w:left="0" w:right="0" w:rightChars="0"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负责种植业新技术、新品种引进、试验、示范和推广；开展种植业技术培训、宣传和业务指导；负责组织全县农作物病虫灾害的预警监测控制及防治技术指导；新农药、新技术的引进试验、示范、推广的职能；依法开展植物检疫和农药管理工作；开展全县土壤保护技术、耕地保护技术、肥料使用技术、节水灌溉技术等土肥技术的推广应用；承担土壤肥料化验分析、土壤平衡分析评价、土壤培肥、改良与利用；科学施肥技术及新型肥料引进、开发、试验示范推广；开展土肥技术培训、咨询，协同有关部门开展</w:t>
      </w:r>
      <w:r>
        <w:rPr>
          <w:rFonts w:hint="eastAsia" w:ascii="Times New Roman" w:hAnsi="Times New Roman" w:eastAsia="仿宋_GB2312" w:cs="Times New Roman"/>
          <w:color w:val="auto"/>
          <w:sz w:val="32"/>
          <w:szCs w:val="32"/>
          <w:lang w:val="en-US" w:eastAsia="zh-CN"/>
        </w:rPr>
        <w:t>肥料市场监管</w:t>
      </w:r>
      <w:r>
        <w:rPr>
          <w:rFonts w:hint="default" w:ascii="Times New Roman" w:hAnsi="Times New Roman" w:eastAsia="仿宋_GB2312" w:cs="Times New Roman"/>
          <w:color w:val="auto"/>
          <w:sz w:val="32"/>
          <w:szCs w:val="32"/>
        </w:rPr>
        <w:t>与耕地</w:t>
      </w:r>
      <w:r>
        <w:rPr>
          <w:rFonts w:hint="eastAsia" w:ascii="Times New Roman" w:hAnsi="Times New Roman" w:eastAsia="仿宋_GB2312" w:cs="Times New Roman"/>
          <w:color w:val="auto"/>
          <w:sz w:val="32"/>
          <w:szCs w:val="32"/>
          <w:lang w:val="en-US" w:eastAsia="zh-CN"/>
        </w:rPr>
        <w:t>质量</w:t>
      </w:r>
      <w:r>
        <w:rPr>
          <w:rFonts w:hint="default" w:ascii="Times New Roman" w:hAnsi="Times New Roman" w:eastAsia="仿宋_GB2312" w:cs="Times New Roman"/>
          <w:color w:val="auto"/>
          <w:sz w:val="32"/>
          <w:szCs w:val="32"/>
        </w:rPr>
        <w:t>保护工作，开展耕地质量监测等多方面的业务工作。</w:t>
      </w:r>
    </w:p>
    <w:p>
      <w:pPr>
        <w:pStyle w:val="8"/>
        <w:keepNext w:val="0"/>
        <w:keepLines w:val="0"/>
        <w:pageBreakBefore w:val="0"/>
        <w:widowControl w:val="0"/>
        <w:kinsoku/>
        <w:wordWrap/>
        <w:overflowPunct/>
        <w:topLinePunct w:val="0"/>
        <w:bidi w:val="0"/>
        <w:spacing w:before="0" w:beforeAutospacing="0" w:after="0" w:afterAutospacing="0" w:line="560" w:lineRule="exact"/>
        <w:ind w:left="0" w:right="0" w:rightChars="0"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二、总体要求</w:t>
      </w:r>
    </w:p>
    <w:p>
      <w:pPr>
        <w:pStyle w:val="8"/>
        <w:keepNext w:val="0"/>
        <w:keepLines w:val="0"/>
        <w:pageBreakBefore w:val="0"/>
        <w:widowControl w:val="0"/>
        <w:kinsoku/>
        <w:wordWrap/>
        <w:overflowPunct/>
        <w:topLinePunct w:val="0"/>
        <w:bidi w:val="0"/>
        <w:spacing w:before="0" w:beforeAutospacing="0" w:after="0" w:afterAutospacing="0" w:line="560" w:lineRule="exact"/>
        <w:ind w:left="0" w:right="0" w:rightChars="0"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（一）指导思想</w:t>
      </w:r>
    </w:p>
    <w:p>
      <w:pPr>
        <w:pStyle w:val="7"/>
        <w:keepNext w:val="0"/>
        <w:keepLines w:val="0"/>
        <w:pageBreakBefore w:val="0"/>
        <w:widowControl/>
        <w:suppressLineNumbers w:val="0"/>
        <w:kinsoku/>
        <w:wordWrap/>
        <w:overflowPunct/>
        <w:bidi w:val="0"/>
        <w:spacing w:line="560" w:lineRule="exact"/>
        <w:ind w:left="0" w:right="0" w:rightChars="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SA"/>
        </w:rPr>
        <w:t>以习近平新时代中国特色社会主义思想为指导，围绕实施乡</w:t>
      </w:r>
      <w:r>
        <w:rPr>
          <w:rFonts w:hint="eastAsia" w:ascii="Times New Roman" w:hAnsi="Times New Roman" w:eastAsia="仿宋_GB2312" w:cs="Times New Roman"/>
          <w:color w:val="auto"/>
          <w:kern w:val="0"/>
          <w:sz w:val="32"/>
          <w:szCs w:val="32"/>
          <w:lang w:val="en-US" w:eastAsia="zh-CN" w:bidi="ar-SA"/>
        </w:rPr>
        <w:t>村振兴战略总体要求，以粮食生产功能区和重要农产品生产保护区为重点，坚持绿色引领，创新配方肥推广示范、宣传培训和农化服务新模式，转变发展方式，减少化肥投入，提高肥料利用效率。</w:t>
      </w:r>
    </w:p>
    <w:p>
      <w:pPr>
        <w:pStyle w:val="8"/>
        <w:keepNext w:val="0"/>
        <w:keepLines w:val="0"/>
        <w:pageBreakBefore w:val="0"/>
        <w:widowControl w:val="0"/>
        <w:kinsoku/>
        <w:wordWrap/>
        <w:overflowPunct/>
        <w:topLinePunct w:val="0"/>
        <w:bidi w:val="0"/>
        <w:spacing w:before="0" w:beforeAutospacing="0" w:after="0" w:afterAutospacing="0" w:line="560" w:lineRule="exact"/>
        <w:ind w:left="0" w:right="0" w:rightChars="0" w:firstLine="643" w:firstLineChars="200"/>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（二）基本原则</w:t>
      </w:r>
    </w:p>
    <w:p>
      <w:pPr>
        <w:pStyle w:val="8"/>
        <w:keepNext w:val="0"/>
        <w:keepLines w:val="0"/>
        <w:pageBreakBefore w:val="0"/>
        <w:widowControl w:val="0"/>
        <w:kinsoku/>
        <w:wordWrap/>
        <w:overflowPunct/>
        <w:topLinePunct w:val="0"/>
        <w:bidi w:val="0"/>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一是</w:t>
      </w:r>
      <w:r>
        <w:rPr>
          <w:rFonts w:hint="default" w:ascii="Times New Roman" w:hAnsi="Times New Roman" w:eastAsia="仿宋_GB2312" w:cs="Times New Roman"/>
          <w:color w:val="auto"/>
          <w:kern w:val="0"/>
          <w:sz w:val="32"/>
          <w:szCs w:val="32"/>
          <w:lang w:val="en-US" w:eastAsia="zh-CN" w:bidi="ar-SA"/>
        </w:rPr>
        <w:t>坚持因地制宜、综合施策原则。根据不同区域耕地质量现状，开展测土工作，分析土壤养分，因地制宜、制定配方、综合施策，确保测土配方施肥工作取得实效。</w:t>
      </w:r>
    </w:p>
    <w:p>
      <w:pPr>
        <w:pStyle w:val="8"/>
        <w:keepNext w:val="0"/>
        <w:keepLines w:val="0"/>
        <w:pageBreakBefore w:val="0"/>
        <w:widowControl w:val="0"/>
        <w:kinsoku/>
        <w:wordWrap/>
        <w:overflowPunct/>
        <w:topLinePunct w:val="0"/>
        <w:bidi w:val="0"/>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二是</w:t>
      </w:r>
      <w:r>
        <w:rPr>
          <w:rFonts w:hint="default" w:ascii="Times New Roman" w:hAnsi="Times New Roman" w:eastAsia="仿宋_GB2312" w:cs="Times New Roman"/>
          <w:color w:val="auto"/>
          <w:kern w:val="0"/>
          <w:sz w:val="32"/>
          <w:szCs w:val="32"/>
          <w:lang w:val="en-US" w:eastAsia="zh-CN" w:bidi="ar-SA"/>
        </w:rPr>
        <w:t>坚持突出重点、整体推进原则。以粮食生产功能区和重要农产品生产保护区为重点，连片推进测土配方施肥技术、建一片</w:t>
      </w:r>
      <w:r>
        <w:rPr>
          <w:rFonts w:hint="eastAsia" w:ascii="Times New Roman" w:hAnsi="Times New Roman" w:eastAsia="仿宋_GB2312" w:cs="Times New Roman"/>
          <w:color w:val="auto"/>
          <w:kern w:val="0"/>
          <w:sz w:val="32"/>
          <w:szCs w:val="32"/>
          <w:lang w:val="en-US" w:eastAsia="zh-CN" w:bidi="ar-SA"/>
        </w:rPr>
        <w:t>成</w:t>
      </w:r>
      <w:r>
        <w:rPr>
          <w:rFonts w:hint="default" w:ascii="Times New Roman" w:hAnsi="Times New Roman" w:eastAsia="仿宋_GB2312" w:cs="Times New Roman"/>
          <w:color w:val="auto"/>
          <w:kern w:val="0"/>
          <w:sz w:val="32"/>
          <w:szCs w:val="32"/>
          <w:lang w:val="en-US" w:eastAsia="zh-CN" w:bidi="ar-SA"/>
        </w:rPr>
        <w:t>一片，着眼长远，推动测土配方施肥技术应用常态化。</w:t>
      </w:r>
    </w:p>
    <w:p>
      <w:pPr>
        <w:pStyle w:val="8"/>
        <w:keepNext w:val="0"/>
        <w:keepLines w:val="0"/>
        <w:pageBreakBefore w:val="0"/>
        <w:widowControl w:val="0"/>
        <w:kinsoku/>
        <w:wordWrap/>
        <w:overflowPunct/>
        <w:topLinePunct w:val="0"/>
        <w:bidi w:val="0"/>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三是</w:t>
      </w:r>
      <w:r>
        <w:rPr>
          <w:rFonts w:hint="default" w:ascii="Times New Roman" w:hAnsi="Times New Roman" w:eastAsia="仿宋_GB2312" w:cs="Times New Roman"/>
          <w:color w:val="auto"/>
          <w:kern w:val="0"/>
          <w:sz w:val="32"/>
          <w:szCs w:val="32"/>
          <w:lang w:val="en-US" w:eastAsia="zh-CN" w:bidi="ar-SA"/>
        </w:rPr>
        <w:t>坚持政府引导、多方参与原则。创新测土配方施肥工作投入机制，发挥政府项目示范带动作用，充分调动新型农业经营主体和一般农户的积极性，形成全社会合力参与测土配方施肥的新格局。</w:t>
      </w:r>
    </w:p>
    <w:p>
      <w:pPr>
        <w:keepNext w:val="0"/>
        <w:keepLines w:val="0"/>
        <w:pageBreakBefore w:val="0"/>
        <w:kinsoku/>
        <w:wordWrap/>
        <w:overflowPunct/>
        <w:topLinePunct w:val="0"/>
        <w:autoSpaceDE w:val="0"/>
        <w:bidi w:val="0"/>
        <w:spacing w:line="560" w:lineRule="exact"/>
        <w:ind w:left="0" w:right="0" w:rightChars="0"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三、项目实施单位</w:t>
      </w:r>
    </w:p>
    <w:p>
      <w:pPr>
        <w:keepNext w:val="0"/>
        <w:keepLines w:val="0"/>
        <w:pageBreakBefore w:val="0"/>
        <w:kinsoku/>
        <w:wordWrap/>
        <w:overflowPunct/>
        <w:topLinePunct w:val="0"/>
        <w:autoSpaceDE w:val="0"/>
        <w:bidi w:val="0"/>
        <w:spacing w:line="560" w:lineRule="exact"/>
        <w:ind w:left="0"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双江自治县农业技术推广中心</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pacing w:line="560" w:lineRule="exact"/>
        <w:ind w:left="0" w:right="0" w:rightChars="0" w:firstLine="630" w:firstLineChars="196"/>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四、</w:t>
      </w:r>
      <w:r>
        <w:rPr>
          <w:rFonts w:hint="eastAsia" w:ascii="Times New Roman" w:hAnsi="Times New Roman" w:eastAsia="黑体" w:cs="Times New Roman"/>
          <w:b/>
          <w:bCs/>
          <w:color w:val="auto"/>
          <w:sz w:val="32"/>
          <w:szCs w:val="32"/>
          <w:lang w:val="en-US" w:eastAsia="zh-CN"/>
        </w:rPr>
        <w:t>项目</w:t>
      </w:r>
      <w:r>
        <w:rPr>
          <w:rFonts w:hint="default" w:ascii="Times New Roman" w:hAnsi="Times New Roman" w:eastAsia="黑体" w:cs="Times New Roman"/>
          <w:b/>
          <w:bCs/>
          <w:color w:val="auto"/>
          <w:sz w:val="32"/>
          <w:szCs w:val="32"/>
        </w:rPr>
        <w:t>建设内容</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highlight w:val="yellow"/>
          <w:lang w:val="en-US" w:eastAsia="zh-CN" w:bidi="ar-SA"/>
        </w:rPr>
      </w:pPr>
      <w:r>
        <w:rPr>
          <w:rFonts w:hint="eastAsia" w:ascii="仿宋_GB2312" w:hAnsi="仿宋_GB2312" w:eastAsia="仿宋_GB2312" w:cs="仿宋_GB2312"/>
          <w:color w:val="000000"/>
          <w:kern w:val="0"/>
          <w:sz w:val="32"/>
          <w:szCs w:val="32"/>
        </w:rPr>
        <w:t>计划在</w:t>
      </w:r>
      <w:r>
        <w:rPr>
          <w:rFonts w:hint="eastAsia" w:ascii="仿宋_GB2312" w:hAnsi="仿宋_GB2312" w:eastAsia="仿宋_GB2312" w:cs="仿宋_GB2312"/>
          <w:color w:val="000000"/>
          <w:kern w:val="0"/>
          <w:sz w:val="32"/>
          <w:szCs w:val="32"/>
          <w:lang w:val="en-US" w:eastAsia="zh-CN"/>
        </w:rPr>
        <w:t>忙糯乡小坝子村</w:t>
      </w:r>
      <w:r>
        <w:rPr>
          <w:rFonts w:hint="eastAsia" w:ascii="仿宋_GB2312" w:hAnsi="仿宋_GB2312" w:eastAsia="仿宋_GB2312" w:cs="仿宋_GB2312"/>
          <w:color w:val="000000"/>
          <w:kern w:val="0"/>
          <w:sz w:val="32"/>
          <w:szCs w:val="32"/>
        </w:rPr>
        <w:t>新建</w:t>
      </w:r>
      <w:r>
        <w:rPr>
          <w:rFonts w:hint="eastAsia" w:ascii="仿宋_GB2312" w:hAnsi="仿宋_GB2312" w:eastAsia="仿宋_GB2312" w:cs="仿宋_GB2312"/>
          <w:color w:val="000000"/>
          <w:kern w:val="0"/>
          <w:sz w:val="32"/>
          <w:szCs w:val="32"/>
          <w:lang w:val="en-US" w:eastAsia="zh-CN"/>
        </w:rPr>
        <w:t>集测土配方施肥、酸化土壤改良及绿色防控等技术为一体蔬菜</w:t>
      </w:r>
      <w:r>
        <w:rPr>
          <w:rFonts w:hint="eastAsia" w:ascii="仿宋_GB2312" w:hAnsi="仿宋_GB2312" w:eastAsia="仿宋_GB2312" w:cs="仿宋_GB2312"/>
          <w:color w:val="000000"/>
          <w:sz w:val="32"/>
          <w:szCs w:val="32"/>
          <w:lang w:val="en-US" w:eastAsia="zh-CN"/>
        </w:rPr>
        <w:t>生产示范区</w:t>
      </w:r>
      <w:r>
        <w:rPr>
          <w:rFonts w:hint="eastAsia" w:ascii="仿宋_GB2312" w:hAnsi="仿宋_GB2312" w:eastAsia="仿宋_GB2312" w:cs="仿宋_GB2312"/>
          <w:color w:val="000000"/>
          <w:kern w:val="2"/>
          <w:sz w:val="32"/>
          <w:szCs w:val="32"/>
          <w:lang w:val="en-US" w:eastAsia="zh-CN" w:bidi="ar-SA"/>
        </w:rPr>
        <w:t>2000亩,主要内容：</w:t>
      </w:r>
      <w:r>
        <w:rPr>
          <w:rFonts w:hint="eastAsia" w:ascii="仿宋_GB2312" w:hAnsi="仿宋_GB2312" w:eastAsia="仿宋_GB2312" w:cs="仿宋_GB2312"/>
          <w:color w:val="000000"/>
          <w:kern w:val="2"/>
          <w:sz w:val="32"/>
          <w:szCs w:val="32"/>
          <w:highlight w:val="none"/>
          <w:lang w:val="en-US" w:eastAsia="zh-CN" w:bidi="ar-SA"/>
        </w:rPr>
        <w:t>1.推广测土配方施肥技术。建立2000亩测土配方施肥技术推广示范区；2.推广酸化土壤改良技术。建立酸化土壤改良示范区2000亩；3.蔬菜常见病虫害防治。建立2000亩蔬菜绿色防控示范区；4.开展技术培训200人次以上。</w:t>
      </w:r>
    </w:p>
    <w:p>
      <w:pPr>
        <w:keepNext w:val="0"/>
        <w:keepLines w:val="0"/>
        <w:pageBreakBefore w:val="0"/>
        <w:kinsoku/>
        <w:wordWrap/>
        <w:overflowPunct/>
        <w:topLinePunct w:val="0"/>
        <w:bidi w:val="0"/>
        <w:spacing w:line="560" w:lineRule="exact"/>
        <w:ind w:left="0" w:right="0" w:rightChars="0" w:firstLine="611" w:firstLineChars="200"/>
        <w:jc w:val="both"/>
        <w:textAlignment w:val="auto"/>
        <w:rPr>
          <w:rFonts w:hint="default" w:ascii="Times New Roman" w:hAnsi="Times New Roman" w:eastAsia="黑体" w:cs="Times New Roman"/>
          <w:b/>
          <w:bCs/>
          <w:color w:val="auto"/>
          <w:spacing w:val="-8"/>
          <w:kern w:val="0"/>
          <w:sz w:val="32"/>
          <w:szCs w:val="32"/>
        </w:rPr>
      </w:pPr>
      <w:r>
        <w:rPr>
          <w:rFonts w:hint="default" w:ascii="Times New Roman" w:hAnsi="Times New Roman" w:eastAsia="黑体" w:cs="Times New Roman"/>
          <w:b/>
          <w:bCs/>
          <w:color w:val="auto"/>
          <w:spacing w:val="-8"/>
          <w:kern w:val="0"/>
          <w:sz w:val="32"/>
          <w:szCs w:val="32"/>
        </w:rPr>
        <w:t>五、项目投资概算</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双江自治县冷凉山区蔬菜测土配方施肥技术推广项目投资概算159万元，全部申请2023年统筹整合财政涉农资金，具体支出如下：</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推广测土配方施肥技术。建立2000亩测土配方施肥技术推广示范区，社会化服务投入：项目前后共采集20个土样送检，采集费150元/个，检测费1120元/个，测16项，小计投入2.54万元；物化补助投入：每亩补助配方肥40公斤，共计80吨，5.0元/公斤，投入40万元，每亩补助有机肥300公斤，共计600吨，1000元/吨，投入60万元，小计投入100万元。合计102.54万元。</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推广酸化土壤改良技术。建立酸化土壤改良示范区2000亩，其中：1500亩施用石灰进行改良，每亩施用40公斤，合计60吨，每吨2000元，投入12万元；500亩施用酸性土壤调理剂，每亩40公斤，合计20吨，每吨7100元，投入14.2万元；合计投入26.2万元。</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3.蔬菜常见病虫害防治。建立2000亩蔬菜绿色防控示范区，根结线虫病防治每亩85元，投入17万元；根肿病防治每亩34元，投入6.8万元；绿色防控（色板）每亩25元，投入5万元；合计28.8万元。</w:t>
      </w:r>
    </w:p>
    <w:p>
      <w:pPr>
        <w:keepNext w:val="0"/>
        <w:keepLines w:val="0"/>
        <w:pageBreakBefore w:val="0"/>
        <w:widowControl w:val="0"/>
        <w:kinsoku/>
        <w:wordWrap/>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highlight w:val="yellow"/>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4.开展技术培训费（含资料印发费用）1.46万元。</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Times New Roman" w:hAnsi="Times New Roman" w:eastAsia="黑体" w:cs="Times New Roman"/>
          <w:b/>
          <w:bCs w:val="0"/>
          <w:color w:val="auto"/>
          <w:sz w:val="32"/>
          <w:szCs w:val="32"/>
        </w:rPr>
      </w:pPr>
      <w:r>
        <w:rPr>
          <w:rFonts w:hint="default" w:ascii="Times New Roman" w:hAnsi="Times New Roman" w:eastAsia="黑体" w:cs="Times New Roman"/>
          <w:b/>
          <w:bCs w:val="0"/>
          <w:color w:val="auto"/>
          <w:sz w:val="32"/>
          <w:szCs w:val="32"/>
        </w:rPr>
        <w:t>六、资金管理及拨付方式</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双江自治县冷凉山区蔬菜测土配方施肥技术推广项目</w:t>
      </w:r>
      <w:r>
        <w:rPr>
          <w:rFonts w:hint="eastAsia" w:ascii="仿宋_GB2312" w:hAnsi="仿宋_GB2312" w:eastAsia="仿宋_GB2312" w:cs="仿宋_GB2312"/>
          <w:color w:val="auto"/>
          <w:sz w:val="32"/>
          <w:szCs w:val="32"/>
        </w:rPr>
        <w:t>计划投入资金</w:t>
      </w:r>
      <w:r>
        <w:rPr>
          <w:rFonts w:hint="eastAsia" w:ascii="仿宋_GB2312" w:hAnsi="仿宋_GB2312" w:eastAsia="仿宋_GB2312" w:cs="仿宋_GB2312"/>
          <w:kern w:val="2"/>
          <w:sz w:val="32"/>
          <w:szCs w:val="32"/>
          <w:lang w:val="en-US" w:eastAsia="zh-CN" w:bidi="ar-SA"/>
        </w:rPr>
        <w:t>159万元</w:t>
      </w:r>
      <w:r>
        <w:rPr>
          <w:rFonts w:hint="eastAsia" w:ascii="仿宋_GB2312" w:hAnsi="仿宋_GB2312" w:eastAsia="仿宋_GB2312" w:cs="仿宋_GB2312"/>
          <w:color w:val="auto"/>
          <w:sz w:val="32"/>
          <w:szCs w:val="32"/>
        </w:rPr>
        <w:t>，主要用于补助</w:t>
      </w:r>
      <w:r>
        <w:rPr>
          <w:rFonts w:hint="eastAsia" w:ascii="仿宋_GB2312" w:hAnsi="仿宋_GB2312" w:eastAsia="仿宋_GB2312" w:cs="仿宋_GB2312"/>
          <w:color w:val="auto"/>
          <w:sz w:val="32"/>
          <w:szCs w:val="32"/>
          <w:lang w:val="en-US" w:eastAsia="zh-CN"/>
        </w:rPr>
        <w:t>配方肥、</w:t>
      </w:r>
      <w:r>
        <w:rPr>
          <w:rFonts w:hint="eastAsia" w:ascii="仿宋_GB2312" w:hAnsi="仿宋_GB2312" w:eastAsia="仿宋_GB2312" w:cs="仿宋_GB2312"/>
          <w:color w:val="auto"/>
          <w:sz w:val="32"/>
          <w:szCs w:val="32"/>
        </w:rPr>
        <w:t>有机肥、生石灰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highlight w:val="none"/>
          <w:lang w:val="en-US" w:eastAsia="zh-CN"/>
        </w:rPr>
        <w:t>酸性土壤调理剂、根结线虫病和根肿病防治用药、绿色防控（色板）</w:t>
      </w:r>
      <w:r>
        <w:rPr>
          <w:rFonts w:hint="eastAsia" w:ascii="仿宋_GB2312" w:hAnsi="仿宋_GB2312" w:eastAsia="仿宋_GB2312" w:cs="仿宋_GB2312"/>
          <w:color w:val="auto"/>
          <w:sz w:val="32"/>
          <w:szCs w:val="32"/>
        </w:rPr>
        <w:t>，购买社会化服务（取土、化验），开展技术培训等费用。</w:t>
      </w:r>
    </w:p>
    <w:p>
      <w:pPr>
        <w:keepNext w:val="0"/>
        <w:keepLines w:val="0"/>
        <w:pageBreakBefore w:val="0"/>
        <w:kinsoku/>
        <w:wordWrap/>
        <w:overflowPunct/>
        <w:topLinePunct w:val="0"/>
        <w:bidi w:val="0"/>
        <w:spacing w:line="560" w:lineRule="exact"/>
        <w:ind w:left="0" w:right="0" w:righ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项目资金由县农业农村局管理，县农业技术推广中心统一采购</w:t>
      </w:r>
      <w:r>
        <w:rPr>
          <w:rFonts w:hint="eastAsia" w:ascii="仿宋_GB2312" w:hAnsi="仿宋_GB2312" w:eastAsia="仿宋_GB2312" w:cs="仿宋_GB2312"/>
          <w:color w:val="auto"/>
          <w:sz w:val="32"/>
          <w:szCs w:val="32"/>
          <w:lang w:val="en-US" w:eastAsia="zh-CN"/>
        </w:rPr>
        <w:t>配方肥、</w:t>
      </w:r>
      <w:r>
        <w:rPr>
          <w:rFonts w:hint="eastAsia" w:ascii="仿宋_GB2312" w:hAnsi="仿宋_GB2312" w:eastAsia="仿宋_GB2312" w:cs="仿宋_GB2312"/>
          <w:color w:val="auto"/>
          <w:sz w:val="32"/>
          <w:szCs w:val="32"/>
        </w:rPr>
        <w:t>有机肥、生石灰</w:t>
      </w:r>
      <w:r>
        <w:rPr>
          <w:rFonts w:hint="eastAsia" w:ascii="仿宋_GB2312" w:hAnsi="仿宋_GB2312" w:eastAsia="仿宋_GB2312" w:cs="仿宋_GB2312"/>
          <w:color w:val="auto"/>
          <w:sz w:val="32"/>
          <w:szCs w:val="32"/>
          <w:lang w:val="en-US" w:eastAsia="zh-CN"/>
        </w:rPr>
        <w:t>等物资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val="en-US" w:eastAsia="zh-CN"/>
        </w:rPr>
        <w:t>忙糯乡</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物资发放到种植户；技术培训由</w:t>
      </w:r>
      <w:r>
        <w:rPr>
          <w:rFonts w:hint="eastAsia" w:ascii="仿宋_GB2312" w:hAnsi="仿宋_GB2312" w:eastAsia="仿宋_GB2312" w:cs="仿宋_GB2312"/>
          <w:color w:val="auto"/>
          <w:sz w:val="32"/>
          <w:szCs w:val="32"/>
          <w:lang w:val="en-US" w:eastAsia="zh-CN"/>
        </w:rPr>
        <w:t>忙糯乡</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农业技术推广中心</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rPr>
        <w:t>；项目区域取土、土样送检工作由县农业技术推广中心负责实施。</w:t>
      </w:r>
    </w:p>
    <w:p>
      <w:pPr>
        <w:keepNext w:val="0"/>
        <w:keepLines w:val="0"/>
        <w:pageBreakBefore w:val="0"/>
        <w:numPr>
          <w:ilvl w:val="0"/>
          <w:numId w:val="0"/>
        </w:numPr>
        <w:kinsoku/>
        <w:wordWrap/>
        <w:overflowPunct/>
        <w:topLinePunct w:val="0"/>
        <w:bidi w:val="0"/>
        <w:snapToGrid/>
        <w:spacing w:line="560" w:lineRule="exact"/>
        <w:ind w:right="0" w:rightChars="0" w:firstLine="643" w:firstLineChars="200"/>
        <w:jc w:val="both"/>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lang w:val="en-US" w:eastAsia="zh-CN"/>
        </w:rPr>
        <w:t>七、</w:t>
      </w:r>
      <w:r>
        <w:rPr>
          <w:rFonts w:hint="eastAsia" w:ascii="黑体" w:hAnsi="黑体" w:eastAsia="黑体" w:cs="黑体"/>
          <w:b/>
          <w:bCs/>
          <w:color w:val="auto"/>
          <w:sz w:val="32"/>
          <w:szCs w:val="32"/>
        </w:rPr>
        <w:t>时间进度安排</w:t>
      </w:r>
    </w:p>
    <w:p>
      <w:pPr>
        <w:keepNext w:val="0"/>
        <w:keepLines w:val="0"/>
        <w:pageBreakBefore w:val="0"/>
        <w:kinsoku/>
        <w:wordWrap/>
        <w:overflowPunct/>
        <w:topLinePunct w:val="0"/>
        <w:autoSpaceDE w:val="0"/>
        <w:autoSpaceDN w:val="0"/>
        <w:bidi w:val="0"/>
        <w:adjustRightInd w:val="0"/>
        <w:spacing w:line="560" w:lineRule="exact"/>
        <w:ind w:left="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按照忙糯乡落实地块→县农业技术推广中心统一采购物资，并发放到忙糯乡→忙糯乡发放农户种植→县级组织验收的步骤实施。开展购买社会化服务、物资采购等工作具体进度视项目资金拨付时间进度而定。</w:t>
      </w:r>
    </w:p>
    <w:p>
      <w:pPr>
        <w:keepNext w:val="0"/>
        <w:keepLines w:val="0"/>
        <w:pageBreakBefore w:val="0"/>
        <w:kinsoku/>
        <w:wordWrap/>
        <w:overflowPunct/>
        <w:topLinePunct w:val="0"/>
        <w:autoSpaceDE w:val="0"/>
        <w:autoSpaceDN w:val="0"/>
        <w:bidi w:val="0"/>
        <w:adjustRightInd w:val="0"/>
        <w:spacing w:line="560" w:lineRule="exact"/>
        <w:ind w:left="638" w:leftChars="304" w:right="0" w:rightChars="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（一）</w:t>
      </w:r>
      <w:r>
        <w:rPr>
          <w:rFonts w:hint="eastAsia" w:ascii="仿宋_GB2312" w:hAnsi="仿宋_GB2312" w:eastAsia="仿宋_GB2312" w:cs="仿宋_GB2312"/>
          <w:kern w:val="2"/>
          <w:sz w:val="32"/>
          <w:szCs w:val="32"/>
          <w:lang w:val="en-US" w:eastAsia="zh-CN" w:bidi="ar-SA"/>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auto"/>
          <w:sz w:val="32"/>
          <w:szCs w:val="32"/>
          <w:highlight w:val="none"/>
        </w:rPr>
        <w:t>月，编写项目实施方案。</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kern w:val="2"/>
          <w:sz w:val="32"/>
          <w:szCs w:val="32"/>
          <w:lang w:val="en-US" w:eastAsia="zh-CN" w:bidi="ar-SA"/>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color w:val="auto"/>
          <w:sz w:val="32"/>
          <w:szCs w:val="32"/>
          <w:highlight w:val="none"/>
          <w:lang w:val="en-US" w:eastAsia="zh-CN"/>
        </w:rPr>
        <w:t>月中旬-</w:t>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color w:val="auto"/>
          <w:sz w:val="32"/>
          <w:szCs w:val="32"/>
          <w:highlight w:val="none"/>
          <w:lang w:val="en-US" w:eastAsia="zh-CN"/>
        </w:rPr>
        <w:t>月中旬</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示范</w:t>
      </w:r>
      <w:r>
        <w:rPr>
          <w:rFonts w:hint="eastAsia" w:ascii="仿宋_GB2312" w:hAnsi="仿宋_GB2312" w:eastAsia="仿宋_GB2312" w:cs="仿宋_GB2312"/>
          <w:color w:val="auto"/>
          <w:sz w:val="32"/>
          <w:szCs w:val="32"/>
          <w:highlight w:val="none"/>
        </w:rPr>
        <w:t>区农户登记造册</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项目实施</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lang w:eastAsia="zh-CN"/>
        </w:rPr>
        <w:t>土样采集送检。</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（三）</w:t>
      </w:r>
      <w:r>
        <w:rPr>
          <w:rFonts w:hint="eastAsia" w:ascii="仿宋_GB2312" w:hAnsi="仿宋_GB2312" w:eastAsia="仿宋_GB2312" w:cs="仿宋_GB2312"/>
          <w:kern w:val="2"/>
          <w:sz w:val="32"/>
          <w:szCs w:val="32"/>
          <w:lang w:val="en-US" w:eastAsia="zh-CN" w:bidi="ar-SA"/>
        </w:rPr>
        <w:t>2023年5月</w:t>
      </w:r>
      <w:r>
        <w:rPr>
          <w:rFonts w:hint="eastAsia" w:ascii="仿宋_GB2312" w:hAnsi="仿宋_GB2312" w:eastAsia="仿宋_GB2312" w:cs="仿宋_GB2312"/>
          <w:color w:val="auto"/>
          <w:sz w:val="32"/>
          <w:szCs w:val="32"/>
          <w:highlight w:val="none"/>
          <w:lang w:val="en-US" w:eastAsia="zh-CN"/>
        </w:rPr>
        <w:t>下旬-</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组织物资采购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开展技术培训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发放物资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指导农户按技术要求施用等工作。</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w:t>
      </w:r>
      <w:r>
        <w:rPr>
          <w:rFonts w:hint="eastAsia" w:ascii="仿宋_GB2312" w:hAnsi="仿宋_GB2312" w:eastAsia="仿宋_GB2312" w:cs="仿宋_GB2312"/>
          <w:kern w:val="2"/>
          <w:sz w:val="32"/>
          <w:szCs w:val="32"/>
          <w:lang w:val="en-US" w:eastAsia="zh-CN" w:bidi="ar-SA"/>
        </w:rPr>
        <w:t>2023年9</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kern w:val="2"/>
          <w:sz w:val="32"/>
          <w:szCs w:val="32"/>
          <w:lang w:val="en-US" w:eastAsia="zh-CN" w:bidi="ar-SA"/>
        </w:rPr>
        <w:t>11</w:t>
      </w:r>
      <w:r>
        <w:rPr>
          <w:rFonts w:hint="eastAsia" w:ascii="仿宋_GB2312" w:hAnsi="仿宋_GB2312" w:eastAsia="仿宋_GB2312" w:cs="仿宋_GB2312"/>
          <w:b w:val="0"/>
          <w:bCs w:val="0"/>
          <w:color w:val="auto"/>
          <w:kern w:val="2"/>
          <w:sz w:val="32"/>
          <w:szCs w:val="32"/>
          <w:highlight w:val="none"/>
          <w:lang w:val="en-US" w:eastAsia="zh-CN" w:bidi="ar-SA"/>
        </w:rPr>
        <w:t>月，</w:t>
      </w:r>
      <w:r>
        <w:rPr>
          <w:rFonts w:hint="eastAsia" w:ascii="仿宋_GB2312" w:hAnsi="仿宋_GB2312" w:eastAsia="仿宋_GB2312" w:cs="仿宋_GB2312"/>
          <w:color w:val="auto"/>
          <w:sz w:val="32"/>
          <w:szCs w:val="32"/>
          <w:highlight w:val="none"/>
          <w:lang w:val="en-US" w:eastAsia="zh-CN"/>
        </w:rPr>
        <w:t>项目区田间管理指导，</w:t>
      </w:r>
      <w:r>
        <w:rPr>
          <w:rFonts w:hint="eastAsia" w:ascii="仿宋_GB2312" w:hAnsi="仿宋_GB2312" w:eastAsia="仿宋_GB2312" w:cs="仿宋_GB2312"/>
          <w:color w:val="auto"/>
          <w:sz w:val="32"/>
          <w:szCs w:val="32"/>
          <w:highlight w:val="none"/>
        </w:rPr>
        <w:t>项目实施后土样采集送检</w:t>
      </w:r>
      <w:r>
        <w:rPr>
          <w:rFonts w:hint="eastAsia" w:ascii="仿宋_GB2312" w:hAnsi="仿宋_GB2312" w:eastAsia="仿宋_GB2312" w:cs="仿宋_GB2312"/>
          <w:b w:val="0"/>
          <w:bCs w:val="0"/>
          <w:color w:val="auto"/>
          <w:kern w:val="2"/>
          <w:sz w:val="32"/>
          <w:szCs w:val="32"/>
          <w:highlight w:val="none"/>
          <w:lang w:val="en-US" w:eastAsia="zh-CN" w:bidi="ar-SA"/>
        </w:rPr>
        <w:t>。</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（五）</w:t>
      </w:r>
      <w:r>
        <w:rPr>
          <w:rFonts w:hint="eastAsia" w:ascii="仿宋_GB2312" w:hAnsi="仿宋_GB2312" w:eastAsia="仿宋_GB2312" w:cs="仿宋_GB2312"/>
          <w:kern w:val="2"/>
          <w:sz w:val="32"/>
          <w:szCs w:val="32"/>
          <w:lang w:val="en-US" w:eastAsia="zh-CN" w:bidi="ar-SA"/>
        </w:rPr>
        <w:t>2023年12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做好项目实施总结、绩效评价工作</w:t>
      </w:r>
      <w:r>
        <w:rPr>
          <w:rFonts w:hint="eastAsia" w:ascii="仿宋_GB2312" w:hAnsi="仿宋_GB2312" w:eastAsia="仿宋_GB2312" w:cs="仿宋_GB2312"/>
          <w:color w:val="auto"/>
          <w:sz w:val="32"/>
          <w:szCs w:val="32"/>
          <w:highlight w:val="none"/>
          <w:lang w:eastAsia="zh-CN"/>
        </w:rPr>
        <w:t>、档案管理</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val="0"/>
        <w:bidi w:val="0"/>
        <w:adjustRightInd w:val="0"/>
        <w:spacing w:line="560" w:lineRule="exact"/>
        <w:ind w:left="0" w:right="0" w:rightChars="0" w:firstLine="643"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 xml:space="preserve">八、项目验收办法 </w:t>
      </w:r>
    </w:p>
    <w:p>
      <w:pPr>
        <w:keepNext w:val="0"/>
        <w:keepLines w:val="0"/>
        <w:pageBreakBefore w:val="0"/>
        <w:kinsoku/>
        <w:wordWrap/>
        <w:overflowPunct/>
        <w:topLinePunct w:val="0"/>
        <w:bidi w:val="0"/>
        <w:spacing w:line="560" w:lineRule="exact"/>
        <w:ind w:left="0" w:right="0" w:rightChars="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（一）验收单位：</w:t>
      </w:r>
      <w:r>
        <w:rPr>
          <w:rFonts w:hint="default" w:ascii="Times New Roman" w:hAnsi="Times New Roman" w:eastAsia="仿宋_GB2312" w:cs="Times New Roman"/>
          <w:color w:val="auto"/>
          <w:sz w:val="32"/>
          <w:szCs w:val="32"/>
        </w:rPr>
        <w:t>县农业农村局组织相关部门验收。</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楷体_GB2312" w:cs="Times New Roman"/>
          <w:b/>
          <w:bCs/>
          <w:color w:val="auto"/>
          <w:kern w:val="2"/>
          <w:sz w:val="32"/>
          <w:szCs w:val="32"/>
          <w:lang w:val="en-US" w:eastAsia="zh-CN" w:bidi="ar-SA"/>
        </w:rPr>
        <w:t>（二）验收内容及时间：</w:t>
      </w:r>
      <w:r>
        <w:rPr>
          <w:rFonts w:hint="eastAsia" w:ascii="仿宋_GB2312" w:hAnsi="仿宋_GB2312" w:eastAsia="仿宋_GB2312" w:cs="仿宋_GB2312"/>
          <w:color w:val="auto"/>
          <w:sz w:val="32"/>
          <w:szCs w:val="32"/>
        </w:rPr>
        <w:t>查看项目实施档案台账，</w:t>
      </w:r>
      <w:r>
        <w:rPr>
          <w:rFonts w:hint="eastAsia" w:ascii="仿宋_GB2312" w:hAnsi="仿宋_GB2312" w:eastAsia="仿宋_GB2312" w:cs="仿宋_GB2312"/>
          <w:color w:val="auto"/>
          <w:sz w:val="32"/>
          <w:szCs w:val="32"/>
          <w:lang w:val="en-US" w:eastAsia="zh-CN"/>
        </w:rPr>
        <w:t>进行测产，项目实施前后土壤pH值等检测项目对比分析，</w:t>
      </w:r>
      <w:r>
        <w:rPr>
          <w:rFonts w:hint="eastAsia" w:ascii="仿宋_GB2312" w:hAnsi="仿宋_GB2312" w:eastAsia="仿宋_GB2312" w:cs="仿宋_GB2312"/>
          <w:kern w:val="2"/>
          <w:sz w:val="32"/>
          <w:szCs w:val="32"/>
          <w:lang w:val="en-US" w:eastAsia="zh-CN" w:bidi="ar-SA"/>
        </w:rPr>
        <w:t>2023年12</w:t>
      </w:r>
      <w:r>
        <w:rPr>
          <w:rFonts w:hint="eastAsia" w:ascii="仿宋_GB2312" w:hAnsi="仿宋_GB2312" w:eastAsia="仿宋_GB2312" w:cs="仿宋_GB2312"/>
          <w:color w:val="auto"/>
          <w:sz w:val="32"/>
          <w:szCs w:val="32"/>
        </w:rPr>
        <w:t>月底前完成。</w:t>
      </w:r>
    </w:p>
    <w:p>
      <w:pPr>
        <w:pStyle w:val="14"/>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（三）验收标准：</w:t>
      </w:r>
      <w:r>
        <w:rPr>
          <w:rFonts w:hint="default" w:ascii="Times New Roman" w:hAnsi="Times New Roman" w:eastAsia="仿宋_GB2312" w:cs="Times New Roman"/>
          <w:color w:val="auto"/>
          <w:sz w:val="32"/>
          <w:szCs w:val="32"/>
          <w:lang w:eastAsia="zh-CN"/>
        </w:rPr>
        <w:t>物资采购程序是否合规、发放花名册是否齐全、痕迹档案是否齐全</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line="560" w:lineRule="exact"/>
        <w:ind w:right="0" w:rightChars="0" w:firstLine="611" w:firstLineChars="200"/>
        <w:jc w:val="both"/>
        <w:textAlignment w:val="auto"/>
        <w:rPr>
          <w:rFonts w:hint="eastAsia"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pacing w:val="-8"/>
          <w:kern w:val="0"/>
          <w:sz w:val="32"/>
          <w:szCs w:val="32"/>
          <w:lang w:eastAsia="zh-CN"/>
        </w:rPr>
        <w:t>九</w:t>
      </w:r>
      <w:r>
        <w:rPr>
          <w:rFonts w:hint="default" w:ascii="Times New Roman" w:hAnsi="Times New Roman" w:eastAsia="黑体" w:cs="Times New Roman"/>
          <w:b/>
          <w:bCs/>
          <w:color w:val="auto"/>
          <w:spacing w:val="-8"/>
          <w:kern w:val="0"/>
          <w:sz w:val="32"/>
          <w:szCs w:val="32"/>
        </w:rPr>
        <w:t>、</w:t>
      </w:r>
      <w:r>
        <w:rPr>
          <w:rFonts w:hint="default" w:ascii="Times New Roman" w:hAnsi="Times New Roman" w:eastAsia="黑体" w:cs="Times New Roman"/>
          <w:b/>
          <w:bCs/>
          <w:color w:val="auto"/>
          <w:sz w:val="32"/>
          <w:szCs w:val="32"/>
        </w:rPr>
        <w:t>项目效益分析</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color w:val="auto"/>
          <w:sz w:val="32"/>
          <w:szCs w:val="32"/>
          <w:highlight w:val="yellow"/>
          <w:lang w:val="en-US" w:eastAsia="zh-CN"/>
        </w:rPr>
      </w:pPr>
      <w:r>
        <w:rPr>
          <w:rFonts w:hint="default" w:ascii="Times New Roman" w:hAnsi="Times New Roman" w:eastAsia="楷体_GB2312" w:cs="Times New Roman"/>
          <w:b/>
          <w:bCs/>
          <w:color w:val="auto"/>
          <w:kern w:val="2"/>
          <w:sz w:val="32"/>
          <w:szCs w:val="32"/>
          <w:highlight w:val="none"/>
          <w:lang w:val="en-US" w:eastAsia="zh-CN" w:bidi="ar-SA"/>
        </w:rPr>
        <w:t>（一）经济效益。</w:t>
      </w:r>
      <w:r>
        <w:rPr>
          <w:rFonts w:hint="eastAsia" w:ascii="仿宋_GB2312" w:hAnsi="仿宋_GB2312" w:eastAsia="仿宋_GB2312" w:cs="仿宋_GB2312"/>
          <w:color w:val="auto"/>
          <w:sz w:val="32"/>
          <w:szCs w:val="32"/>
          <w:highlight w:val="none"/>
          <w:lang w:eastAsia="zh-CN"/>
        </w:rPr>
        <w:t>项目实施后区域内预计</w:t>
      </w:r>
      <w:r>
        <w:rPr>
          <w:rFonts w:hint="eastAsia" w:ascii="仿宋_GB2312" w:hAnsi="仿宋_GB2312" w:eastAsia="仿宋_GB2312" w:cs="仿宋_GB2312"/>
          <w:kern w:val="2"/>
          <w:sz w:val="32"/>
          <w:szCs w:val="32"/>
          <w:highlight w:val="none"/>
          <w:lang w:val="en-US" w:eastAsia="zh-CN" w:bidi="ar-SA"/>
        </w:rPr>
        <w:t>亩均增产农作物30公斤以上，按每公斤1.5元计算，亩均增收45元，项目实施2000亩，合计增加农业产值9万元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其中带动</w:t>
      </w:r>
      <w:r>
        <w:rPr>
          <w:rFonts w:hint="eastAsia" w:ascii="仿宋_GB2312" w:hAnsi="仿宋_GB2312" w:eastAsia="仿宋_GB2312" w:cs="仿宋_GB2312"/>
          <w:color w:val="auto"/>
          <w:sz w:val="32"/>
          <w:szCs w:val="32"/>
          <w:highlight w:val="none"/>
          <w:lang w:eastAsia="zh-CN"/>
        </w:rPr>
        <w:t>脱贫户、监测户</w:t>
      </w:r>
      <w:r>
        <w:rPr>
          <w:rFonts w:hint="eastAsia" w:ascii="仿宋_GB2312" w:hAnsi="仿宋_GB2312" w:eastAsia="仿宋_GB2312" w:cs="仿宋_GB2312"/>
          <w:kern w:val="2"/>
          <w:sz w:val="32"/>
          <w:szCs w:val="32"/>
          <w:highlight w:val="none"/>
          <w:lang w:val="en-US" w:eastAsia="zh-CN" w:bidi="ar-SA"/>
        </w:rPr>
        <w:t>增加农业产值1.35万元。</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（二）社会效益。</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推广“生石灰+有机肥”、“酸性土壤调理剂+有机肥”等技术模式调节</w:t>
      </w:r>
      <w:r>
        <w:rPr>
          <w:rFonts w:hint="eastAsia" w:ascii="仿宋_GB2312" w:hAnsi="仿宋_GB2312" w:eastAsia="仿宋_GB2312" w:cs="仿宋_GB2312"/>
          <w:color w:val="auto"/>
          <w:sz w:val="32"/>
          <w:szCs w:val="32"/>
          <w:lang w:val="en-US" w:eastAsia="zh-CN"/>
        </w:rPr>
        <w:t>pH值</w:t>
      </w:r>
      <w:r>
        <w:rPr>
          <w:rFonts w:hint="eastAsia" w:ascii="仿宋_GB2312" w:hAnsi="仿宋_GB2312" w:eastAsia="仿宋_GB2312" w:cs="仿宋_GB2312"/>
          <w:color w:val="auto"/>
          <w:sz w:val="32"/>
          <w:szCs w:val="32"/>
        </w:rPr>
        <w:t>、逐步改善土壤酸</w:t>
      </w:r>
      <w:r>
        <w:rPr>
          <w:rFonts w:hint="eastAsia" w:ascii="仿宋_GB2312" w:hAnsi="仿宋_GB2312" w:eastAsia="仿宋_GB2312" w:cs="仿宋_GB2312"/>
          <w:color w:val="auto"/>
          <w:sz w:val="32"/>
          <w:szCs w:val="32"/>
          <w:lang w:eastAsia="zh-CN"/>
        </w:rPr>
        <w:t>化现象、</w:t>
      </w:r>
      <w:r>
        <w:rPr>
          <w:rFonts w:hint="eastAsia" w:ascii="仿宋_GB2312" w:hAnsi="仿宋_GB2312" w:eastAsia="仿宋_GB2312" w:cs="仿宋_GB2312"/>
          <w:color w:val="auto"/>
          <w:sz w:val="32"/>
          <w:szCs w:val="32"/>
        </w:rPr>
        <w:t>土壤有机质含量、培肥地力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耕地质量得以改善</w:t>
      </w:r>
      <w:r>
        <w:rPr>
          <w:rFonts w:hint="eastAsia" w:ascii="仿宋_GB2312" w:hAnsi="仿宋_GB2312" w:eastAsia="仿宋_GB2312" w:cs="仿宋_GB2312"/>
          <w:color w:val="auto"/>
          <w:sz w:val="32"/>
          <w:szCs w:val="32"/>
          <w:lang w:eastAsia="zh-CN"/>
        </w:rPr>
        <w:t>提高</w:t>
      </w:r>
      <w:r>
        <w:rPr>
          <w:rFonts w:hint="eastAsia" w:ascii="仿宋_GB2312" w:hAnsi="仿宋_GB2312" w:eastAsia="仿宋_GB2312" w:cs="仿宋_GB2312"/>
          <w:color w:val="auto"/>
          <w:sz w:val="32"/>
          <w:szCs w:val="32"/>
        </w:rPr>
        <w:t>，为农作物的</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生长创造更适宜的土壤条件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进一步提高农田综合生产能力。</w:t>
      </w:r>
      <w:r>
        <w:rPr>
          <w:rFonts w:hint="eastAsia" w:ascii="仿宋_GB2312" w:hAnsi="仿宋_GB2312" w:eastAsia="仿宋_GB2312" w:cs="仿宋_GB2312"/>
          <w:color w:val="auto"/>
          <w:sz w:val="32"/>
          <w:szCs w:val="32"/>
          <w:lang w:val="en-US" w:eastAsia="zh-CN"/>
        </w:rPr>
        <w:t>通过培训、宣传，增强农户退化耕地治理、耕地保护、有机肥增施等意识。</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（三）生态效益。</w:t>
      </w:r>
      <w:r>
        <w:rPr>
          <w:rFonts w:hint="default" w:ascii="Times New Roman" w:hAnsi="Times New Roman" w:eastAsia="仿宋_GB2312" w:cs="Times New Roman"/>
          <w:color w:val="auto"/>
          <w:sz w:val="32"/>
          <w:szCs w:val="32"/>
          <w:lang w:eastAsia="zh-CN"/>
        </w:rPr>
        <w:t>通过项目实施，逐步增强</w:t>
      </w:r>
      <w:r>
        <w:rPr>
          <w:rFonts w:hint="default" w:ascii="Times New Roman" w:hAnsi="Times New Roman" w:eastAsia="仿宋_GB2312" w:cs="Times New Roman"/>
          <w:color w:val="auto"/>
          <w:sz w:val="32"/>
          <w:szCs w:val="32"/>
        </w:rPr>
        <w:t>农户</w:t>
      </w:r>
      <w:r>
        <w:rPr>
          <w:rFonts w:hint="eastAsia" w:ascii="Times New Roman" w:hAnsi="Times New Roman" w:eastAsia="仿宋_GB2312" w:cs="Times New Roman"/>
          <w:color w:val="auto"/>
          <w:sz w:val="32"/>
          <w:szCs w:val="32"/>
          <w:lang w:val="en-US" w:eastAsia="zh-CN"/>
        </w:rPr>
        <w:t>科学施用配方肥、</w:t>
      </w:r>
      <w:r>
        <w:rPr>
          <w:rFonts w:hint="default" w:ascii="Times New Roman" w:hAnsi="Times New Roman" w:eastAsia="仿宋_GB2312" w:cs="Times New Roman"/>
          <w:color w:val="auto"/>
          <w:sz w:val="32"/>
          <w:szCs w:val="32"/>
          <w:lang w:eastAsia="zh-CN"/>
        </w:rPr>
        <w:t>用地养地意识，</w:t>
      </w:r>
      <w:r>
        <w:rPr>
          <w:rFonts w:hint="default" w:ascii="Times New Roman" w:hAnsi="Times New Roman" w:eastAsia="仿宋_GB2312" w:cs="Times New Roman"/>
          <w:color w:val="auto"/>
          <w:sz w:val="32"/>
          <w:szCs w:val="32"/>
          <w:lang w:val="en-US" w:eastAsia="zh-CN"/>
        </w:rPr>
        <w:t>增施有机肥、</w:t>
      </w:r>
      <w:r>
        <w:rPr>
          <w:rFonts w:hint="default" w:ascii="Times New Roman" w:hAnsi="Times New Roman" w:eastAsia="仿宋_GB2312" w:cs="Times New Roman"/>
          <w:color w:val="auto"/>
          <w:sz w:val="32"/>
          <w:szCs w:val="32"/>
        </w:rPr>
        <w:t>减少</w:t>
      </w:r>
      <w:r>
        <w:rPr>
          <w:rFonts w:hint="eastAsia" w:ascii="Times New Roman" w:hAnsi="Times New Roman" w:eastAsia="仿宋_GB2312" w:cs="Times New Roman"/>
          <w:color w:val="auto"/>
          <w:sz w:val="32"/>
          <w:szCs w:val="32"/>
          <w:lang w:val="en-US" w:eastAsia="zh-CN"/>
        </w:rPr>
        <w:t>单质</w:t>
      </w:r>
      <w:r>
        <w:rPr>
          <w:rFonts w:hint="default" w:ascii="Times New Roman" w:hAnsi="Times New Roman" w:eastAsia="仿宋_GB2312" w:cs="Times New Roman"/>
          <w:color w:val="auto"/>
          <w:sz w:val="32"/>
          <w:szCs w:val="32"/>
        </w:rPr>
        <w:t>化肥</w:t>
      </w:r>
      <w:r>
        <w:rPr>
          <w:rFonts w:hint="default" w:ascii="Times New Roman" w:hAnsi="Times New Roman" w:eastAsia="仿宋_GB2312" w:cs="Times New Roman"/>
          <w:color w:val="auto"/>
          <w:sz w:val="32"/>
          <w:szCs w:val="32"/>
          <w:lang w:eastAsia="zh-CN"/>
        </w:rPr>
        <w:t>施</w:t>
      </w:r>
      <w:r>
        <w:rPr>
          <w:rFonts w:hint="default" w:ascii="Times New Roman" w:hAnsi="Times New Roman" w:eastAsia="仿宋_GB2312" w:cs="Times New Roman"/>
          <w:color w:val="auto"/>
          <w:sz w:val="32"/>
          <w:szCs w:val="32"/>
        </w:rPr>
        <w:t>用，</w:t>
      </w:r>
      <w:r>
        <w:rPr>
          <w:rFonts w:hint="default" w:ascii="Times New Roman" w:hAnsi="Times New Roman" w:eastAsia="仿宋_GB2312" w:cs="Times New Roman"/>
          <w:color w:val="auto"/>
          <w:sz w:val="32"/>
          <w:szCs w:val="32"/>
          <w:lang w:eastAsia="zh-CN"/>
        </w:rPr>
        <w:t>维护农田地土壤生态平衡，</w:t>
      </w:r>
      <w:r>
        <w:rPr>
          <w:rFonts w:hint="default" w:ascii="Times New Roman" w:hAnsi="Times New Roman" w:eastAsia="仿宋_GB2312" w:cs="Times New Roman"/>
          <w:color w:val="auto"/>
          <w:sz w:val="32"/>
          <w:szCs w:val="32"/>
        </w:rPr>
        <w:t>保护农田生态</w:t>
      </w:r>
      <w:r>
        <w:rPr>
          <w:rFonts w:hint="default" w:ascii="Times New Roman" w:hAnsi="Times New Roman" w:eastAsia="仿宋_GB2312" w:cs="Times New Roman"/>
          <w:color w:val="auto"/>
          <w:sz w:val="32"/>
          <w:szCs w:val="32"/>
          <w:lang w:eastAsia="zh-CN"/>
        </w:rPr>
        <w:t>环境</w:t>
      </w:r>
      <w:r>
        <w:rPr>
          <w:rFonts w:hint="default" w:ascii="Times New Roman" w:hAnsi="Times New Roman" w:eastAsia="仿宋_GB2312" w:cs="Times New Roman"/>
          <w:color w:val="auto"/>
          <w:sz w:val="32"/>
          <w:szCs w:val="32"/>
        </w:rPr>
        <w:t>，促进农业绿色发展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pPr>
        <w:keepNext w:val="0"/>
        <w:keepLines w:val="0"/>
        <w:pageBreakBefore w:val="0"/>
        <w:kinsoku/>
        <w:wordWrap/>
        <w:overflowPunct/>
        <w:topLinePunct w:val="0"/>
        <w:bidi w:val="0"/>
        <w:spacing w:line="560" w:lineRule="exact"/>
        <w:ind w:right="0" w:rightChars="0" w:firstLine="611" w:firstLineChars="200"/>
        <w:jc w:val="both"/>
        <w:textAlignment w:val="auto"/>
        <w:rPr>
          <w:rFonts w:hint="default" w:ascii="Times New Roman" w:hAnsi="Times New Roman" w:eastAsia="黑体" w:cs="Times New Roman"/>
          <w:b/>
          <w:bCs/>
          <w:color w:val="auto"/>
          <w:spacing w:val="-8"/>
          <w:kern w:val="0"/>
          <w:sz w:val="32"/>
          <w:szCs w:val="32"/>
        </w:rPr>
      </w:pPr>
      <w:r>
        <w:rPr>
          <w:rFonts w:hint="default" w:ascii="Times New Roman" w:hAnsi="Times New Roman" w:eastAsia="黑体" w:cs="Times New Roman"/>
          <w:b/>
          <w:bCs/>
          <w:color w:val="auto"/>
          <w:spacing w:val="-8"/>
          <w:kern w:val="0"/>
          <w:sz w:val="32"/>
          <w:szCs w:val="32"/>
          <w:lang w:val="en-US" w:eastAsia="zh-CN"/>
        </w:rPr>
        <w:t>十、</w:t>
      </w:r>
      <w:r>
        <w:rPr>
          <w:rFonts w:hint="default" w:ascii="Times New Roman" w:hAnsi="Times New Roman" w:eastAsia="黑体" w:cs="Times New Roman"/>
          <w:b/>
          <w:bCs/>
          <w:color w:val="auto"/>
          <w:spacing w:val="-8"/>
          <w:kern w:val="0"/>
          <w:sz w:val="32"/>
          <w:szCs w:val="32"/>
        </w:rPr>
        <w:t>绩效考核</w:t>
      </w:r>
    </w:p>
    <w:p>
      <w:pPr>
        <w:keepNext w:val="0"/>
        <w:keepLines w:val="0"/>
        <w:pageBreakBefore w:val="0"/>
        <w:kinsoku/>
        <w:wordWrap/>
        <w:overflowPunct/>
        <w:topLinePunct w:val="0"/>
        <w:bidi w:val="0"/>
        <w:spacing w:line="560" w:lineRule="exact"/>
        <w:ind w:left="0" w:right="0" w:rightChars="0" w:firstLine="646"/>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（一）绩效目标</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1.数量指标</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新建</w:t>
      </w:r>
      <w:r>
        <w:rPr>
          <w:rFonts w:hint="eastAsia" w:ascii="仿宋_GB2312" w:hAnsi="仿宋_GB2312" w:eastAsia="仿宋_GB2312" w:cs="仿宋_GB2312"/>
          <w:kern w:val="2"/>
          <w:sz w:val="32"/>
          <w:szCs w:val="32"/>
          <w:lang w:val="en-US" w:eastAsia="zh-CN" w:bidi="ar-SA"/>
        </w:rPr>
        <w:t>2000</w:t>
      </w:r>
      <w:r>
        <w:rPr>
          <w:rFonts w:hint="eastAsia" w:ascii="仿宋_GB2312" w:hAnsi="仿宋_GB2312" w:eastAsia="仿宋_GB2312" w:cs="仿宋_GB2312"/>
          <w:color w:val="auto"/>
          <w:sz w:val="32"/>
          <w:szCs w:val="32"/>
          <w:lang w:val="en-US" w:eastAsia="zh-CN"/>
        </w:rPr>
        <w:t>亩集测土配方施肥、酸化土壤改良及绿色防控等技术为一体蔬菜生产示范区</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（2）项目实施前后各采集土样</w:t>
      </w:r>
      <w:r>
        <w:rPr>
          <w:rFonts w:hint="eastAsia" w:ascii="仿宋_GB2312" w:hAnsi="仿宋_GB2312" w:eastAsia="仿宋_GB2312" w:cs="仿宋_GB2312"/>
          <w:kern w:val="2"/>
          <w:sz w:val="32"/>
          <w:szCs w:val="32"/>
          <w:lang w:val="en-US" w:eastAsia="zh-CN" w:bidi="ar-SA"/>
        </w:rPr>
        <w:t>10个，共20</w:t>
      </w:r>
      <w:r>
        <w:rPr>
          <w:rFonts w:hint="eastAsia" w:ascii="仿宋_GB2312" w:hAnsi="仿宋_GB2312" w:eastAsia="仿宋_GB2312" w:cs="仿宋_GB2312"/>
          <w:color w:val="auto"/>
          <w:sz w:val="32"/>
          <w:szCs w:val="32"/>
          <w:lang w:eastAsia="zh-CN"/>
        </w:rPr>
        <w:t>个。</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（3）开展技术培训</w:t>
      </w:r>
      <w:r>
        <w:rPr>
          <w:rFonts w:hint="eastAsia" w:ascii="仿宋_GB2312" w:hAnsi="仿宋_GB2312" w:eastAsia="仿宋_GB2312" w:cs="仿宋_GB2312"/>
          <w:kern w:val="2"/>
          <w:sz w:val="32"/>
          <w:szCs w:val="32"/>
          <w:lang w:val="en-US" w:eastAsia="zh-CN" w:bidi="ar-SA"/>
        </w:rPr>
        <w:t>200</w:t>
      </w:r>
      <w:r>
        <w:rPr>
          <w:rFonts w:hint="eastAsia" w:ascii="仿宋_GB2312" w:hAnsi="仿宋_GB2312" w:eastAsia="仿宋_GB2312" w:cs="仿宋_GB2312"/>
          <w:color w:val="auto"/>
          <w:sz w:val="32"/>
          <w:szCs w:val="32"/>
          <w:lang w:eastAsia="zh-CN"/>
        </w:rPr>
        <w:t>人次。</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2.质量指标</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rPr>
        <w:t>技术宣传指导率达</w:t>
      </w:r>
      <w:r>
        <w:rPr>
          <w:rFonts w:hint="eastAsia" w:ascii="仿宋_GB2312" w:hAnsi="仿宋_GB2312" w:eastAsia="仿宋_GB2312" w:cs="仿宋_GB2312"/>
          <w:kern w:val="2"/>
          <w:sz w:val="32"/>
          <w:szCs w:val="32"/>
          <w:lang w:val="en-US" w:eastAsia="zh-CN" w:bidi="ar-SA"/>
        </w:rPr>
        <w:t>90</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val="en-US" w:eastAsia="zh-CN" w:bidi="ar"/>
        </w:rPr>
        <w:t>以上</w:t>
      </w:r>
      <w:r>
        <w:rPr>
          <w:rFonts w:hint="eastAsia" w:ascii="仿宋_GB2312" w:hAnsi="仿宋_GB2312" w:eastAsia="仿宋_GB2312" w:cs="仿宋_GB2312"/>
          <w:color w:val="auto"/>
          <w:kern w:val="0"/>
          <w:sz w:val="32"/>
          <w:szCs w:val="32"/>
          <w:lang w:bidi="ar"/>
        </w:rPr>
        <w:t>。</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3.时效指标</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完成时间</w:t>
      </w:r>
      <w:r>
        <w:rPr>
          <w:rFonts w:hint="eastAsia" w:ascii="仿宋_GB2312" w:hAnsi="仿宋_GB2312" w:eastAsia="仿宋_GB2312" w:cs="仿宋_GB2312"/>
          <w:kern w:val="2"/>
          <w:sz w:val="32"/>
          <w:szCs w:val="32"/>
          <w:lang w:val="en-US" w:eastAsia="zh-CN" w:bidi="ar-SA"/>
        </w:rPr>
        <w:t>2023年12</w:t>
      </w:r>
      <w:r>
        <w:rPr>
          <w:rFonts w:hint="eastAsia" w:ascii="仿宋_GB2312" w:hAnsi="仿宋_GB2312" w:eastAsia="仿宋_GB2312" w:cs="仿宋_GB2312"/>
          <w:color w:val="auto"/>
          <w:kern w:val="0"/>
          <w:sz w:val="32"/>
          <w:szCs w:val="32"/>
          <w:lang w:bidi="ar"/>
        </w:rPr>
        <w:t>月。</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4.成本指标</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sz w:val="32"/>
          <w:szCs w:val="32"/>
          <w:lang w:val="en-US" w:eastAsia="zh-CN"/>
        </w:rPr>
        <w:t>双江自治县冷凉山区蔬菜测土配方施肥技术推广项目</w:t>
      </w:r>
      <w:r>
        <w:rPr>
          <w:rFonts w:hint="eastAsia" w:ascii="仿宋_GB2312" w:hAnsi="仿宋_GB2312" w:eastAsia="仿宋_GB2312" w:cs="仿宋_GB2312"/>
          <w:color w:val="auto"/>
          <w:kern w:val="0"/>
          <w:sz w:val="32"/>
          <w:szCs w:val="32"/>
          <w:lang w:bidi="ar"/>
        </w:rPr>
        <w:t>成本</w:t>
      </w:r>
      <w:r>
        <w:rPr>
          <w:rFonts w:hint="eastAsia" w:ascii="仿宋_GB2312" w:hAnsi="仿宋_GB2312" w:eastAsia="仿宋_GB2312" w:cs="仿宋_GB2312"/>
          <w:kern w:val="2"/>
          <w:sz w:val="32"/>
          <w:szCs w:val="32"/>
          <w:lang w:val="en-US" w:eastAsia="zh-CN" w:bidi="ar-SA"/>
        </w:rPr>
        <w:t>159</w:t>
      </w:r>
      <w:r>
        <w:rPr>
          <w:rFonts w:hint="eastAsia" w:ascii="仿宋_GB2312" w:hAnsi="仿宋_GB2312" w:eastAsia="仿宋_GB2312" w:cs="仿宋_GB2312"/>
          <w:color w:val="auto"/>
          <w:sz w:val="31"/>
          <w:szCs w:val="31"/>
        </w:rPr>
        <w:t>万</w:t>
      </w:r>
      <w:r>
        <w:rPr>
          <w:rFonts w:hint="eastAsia" w:ascii="仿宋_GB2312" w:hAnsi="仿宋_GB2312" w:eastAsia="仿宋_GB2312" w:cs="仿宋_GB2312"/>
          <w:color w:val="auto"/>
          <w:kern w:val="0"/>
          <w:sz w:val="32"/>
          <w:szCs w:val="32"/>
          <w:lang w:bidi="ar"/>
        </w:rPr>
        <w:t>元。</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5.效益指标</w:t>
      </w:r>
    </w:p>
    <w:p>
      <w:pPr>
        <w:keepNext w:val="0"/>
        <w:keepLines w:val="0"/>
        <w:pageBreakBefore w:val="0"/>
        <w:widowControl/>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项目实施完成后，</w:t>
      </w:r>
      <w:r>
        <w:rPr>
          <w:rFonts w:hint="eastAsia" w:ascii="仿宋_GB2312" w:hAnsi="仿宋_GB2312" w:eastAsia="仿宋_GB2312" w:cs="仿宋_GB2312"/>
          <w:kern w:val="2"/>
          <w:sz w:val="32"/>
          <w:szCs w:val="32"/>
          <w:lang w:val="en-US" w:eastAsia="zh-CN" w:bidi="ar-SA"/>
        </w:rPr>
        <w:t>2000亩预计亩均增产农作物30公斤以上，总增产量达60吨，每公斤按1.5元计算，实现农业产值达9万元；推广“生石灰+有机肥”技术模式调节土壤酸碱度、逐步改善酸性土壤，为农作物的生长创造更适宜的土壤条件，增施有机肥，减少单质化肥用量，</w:t>
      </w:r>
      <w:r>
        <w:rPr>
          <w:rFonts w:hint="eastAsia" w:ascii="仿宋_GB2312" w:hAnsi="仿宋_GB2312" w:eastAsia="仿宋_GB2312" w:cs="仿宋_GB2312"/>
          <w:color w:val="auto"/>
          <w:sz w:val="32"/>
          <w:szCs w:val="32"/>
        </w:rPr>
        <w:t>耕地质量得以改善，进一步提高农田综合生产能力。</w:t>
      </w:r>
      <w:r>
        <w:rPr>
          <w:rFonts w:hint="eastAsia" w:ascii="仿宋_GB2312" w:hAnsi="仿宋_GB2312" w:eastAsia="仿宋_GB2312" w:cs="仿宋_GB2312"/>
          <w:color w:val="auto"/>
          <w:sz w:val="32"/>
          <w:szCs w:val="32"/>
          <w:lang w:val="en-US" w:eastAsia="zh-CN"/>
        </w:rPr>
        <w:t>通过宣传、引导</w:t>
      </w:r>
      <w:r>
        <w:rPr>
          <w:rFonts w:hint="eastAsia" w:ascii="仿宋_GB2312" w:hAnsi="仿宋_GB2312" w:eastAsia="仿宋_GB2312" w:cs="仿宋_GB2312"/>
          <w:color w:val="auto"/>
          <w:sz w:val="32"/>
          <w:szCs w:val="32"/>
        </w:rPr>
        <w:t>增强农户</w:t>
      </w:r>
      <w:r>
        <w:rPr>
          <w:rFonts w:hint="eastAsia" w:ascii="仿宋_GB2312" w:hAnsi="仿宋_GB2312" w:eastAsia="仿宋_GB2312" w:cs="仿宋_GB2312"/>
          <w:color w:val="auto"/>
          <w:sz w:val="32"/>
          <w:szCs w:val="32"/>
          <w:lang w:val="en-US" w:eastAsia="zh-CN"/>
        </w:rPr>
        <w:t>科学施用配方肥、</w:t>
      </w:r>
      <w:r>
        <w:rPr>
          <w:rFonts w:hint="eastAsia" w:ascii="仿宋_GB2312" w:hAnsi="仿宋_GB2312" w:eastAsia="仿宋_GB2312" w:cs="仿宋_GB2312"/>
          <w:color w:val="auto"/>
          <w:sz w:val="32"/>
          <w:szCs w:val="32"/>
        </w:rPr>
        <w:t>退化耕地治理、耕地保护、有机肥增施等意识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6.满意度指标</w:t>
      </w:r>
    </w:p>
    <w:p>
      <w:pPr>
        <w:keepNext w:val="0"/>
        <w:keepLines w:val="0"/>
        <w:pageBreakBefore w:val="0"/>
        <w:widowControl/>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群众满意度</w:t>
      </w:r>
      <w:r>
        <w:rPr>
          <w:rFonts w:hint="eastAsia" w:ascii="仿宋_GB2312" w:hAnsi="仿宋_GB2312" w:eastAsia="仿宋_GB2312" w:cs="仿宋_GB2312"/>
          <w:color w:val="auto"/>
          <w:kern w:val="0"/>
          <w:sz w:val="32"/>
          <w:szCs w:val="32"/>
          <w:lang w:bidi="ar"/>
        </w:rPr>
        <w:t>达</w:t>
      </w:r>
      <w:r>
        <w:rPr>
          <w:rFonts w:hint="eastAsia" w:ascii="仿宋_GB2312" w:hAnsi="仿宋_GB2312" w:eastAsia="仿宋_GB2312" w:cs="仿宋_GB2312"/>
          <w:kern w:val="2"/>
          <w:sz w:val="32"/>
          <w:szCs w:val="32"/>
          <w:lang w:val="en-US" w:eastAsia="zh-CN" w:bidi="ar-SA"/>
        </w:rPr>
        <w:t>90</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pacing w:line="560" w:lineRule="exact"/>
        <w:ind w:left="0" w:right="0" w:rightChars="0" w:firstLine="646"/>
        <w:jc w:val="both"/>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（二）绩效考核办法</w:t>
      </w:r>
    </w:p>
    <w:p>
      <w:pPr>
        <w:keepNext w:val="0"/>
        <w:keepLines w:val="0"/>
        <w:pageBreakBefore w:val="0"/>
        <w:kinsoku/>
        <w:wordWrap/>
        <w:overflowPunct/>
        <w:topLinePunct w:val="0"/>
        <w:bidi w:val="0"/>
        <w:snapToGrid w:val="0"/>
        <w:spacing w:line="560" w:lineRule="exact"/>
        <w:ind w:left="0" w:right="0" w:rightChars="0" w:firstLine="63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按照《云南省对下专项转移支付资金绩效管理暂行办法》的通知，对《</w:t>
      </w:r>
      <w:r>
        <w:rPr>
          <w:rFonts w:hint="default" w:ascii="仿宋_GB2312" w:hAnsi="仿宋_GB2312" w:eastAsia="仿宋_GB2312" w:cs="仿宋_GB2312"/>
          <w:color w:val="auto"/>
          <w:sz w:val="32"/>
          <w:szCs w:val="32"/>
          <w:lang w:val="en-US" w:eastAsia="zh-CN"/>
        </w:rPr>
        <w:t>双江自治县冷凉山区蔬菜测土配方施肥技术推广项目</w:t>
      </w:r>
      <w:r>
        <w:rPr>
          <w:rFonts w:hint="default" w:ascii="Times New Roman" w:hAnsi="Times New Roman" w:eastAsia="仿宋" w:cs="Times New Roman"/>
          <w:color w:val="auto"/>
          <w:sz w:val="32"/>
          <w:szCs w:val="32"/>
          <w:shd w:val="clear" w:color="auto" w:fill="FFFFFF"/>
        </w:rPr>
        <w:t>》</w:t>
      </w:r>
      <w:r>
        <w:rPr>
          <w:rFonts w:hint="default" w:ascii="Times New Roman" w:hAnsi="Times New Roman" w:eastAsia="仿宋_GB2312" w:cs="Times New Roman"/>
          <w:color w:val="auto"/>
          <w:sz w:val="32"/>
          <w:szCs w:val="32"/>
        </w:rPr>
        <w:t>进行绩效考核。</w:t>
      </w:r>
    </w:p>
    <w:p>
      <w:pPr>
        <w:keepNext w:val="0"/>
        <w:keepLines w:val="0"/>
        <w:pageBreakBefore w:val="0"/>
        <w:kinsoku/>
        <w:wordWrap/>
        <w:overflowPunct/>
        <w:topLinePunct w:val="0"/>
        <w:bidi w:val="0"/>
        <w:spacing w:line="560" w:lineRule="exact"/>
        <w:ind w:left="0" w:right="0" w:rightChars="0" w:firstLine="611" w:firstLineChars="200"/>
        <w:jc w:val="both"/>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pacing w:val="-8"/>
          <w:kern w:val="0"/>
          <w:sz w:val="32"/>
          <w:szCs w:val="32"/>
        </w:rPr>
        <w:t>十一、保障措施</w:t>
      </w:r>
    </w:p>
    <w:p>
      <w:pPr>
        <w:keepNext w:val="0"/>
        <w:keepLines w:val="0"/>
        <w:pageBreakBefore w:val="0"/>
        <w:kinsoku/>
        <w:wordWrap/>
        <w:overflowPunct/>
        <w:topLinePunct w:val="0"/>
        <w:bidi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（一）加强组织领导。</w:t>
      </w:r>
      <w:r>
        <w:rPr>
          <w:rFonts w:hint="default" w:ascii="Times New Roman" w:hAnsi="Times New Roman" w:eastAsia="仿宋_GB2312" w:cs="Times New Roman"/>
          <w:color w:val="auto"/>
          <w:sz w:val="32"/>
          <w:szCs w:val="32"/>
        </w:rPr>
        <w:t>成立由县农业农村局主要领导任组长的</w:t>
      </w:r>
      <w:r>
        <w:rPr>
          <w:rFonts w:hint="default" w:ascii="仿宋_GB2312" w:hAnsi="仿宋_GB2312" w:eastAsia="仿宋_GB2312" w:cs="仿宋_GB2312"/>
          <w:color w:val="auto"/>
          <w:sz w:val="32"/>
          <w:szCs w:val="32"/>
          <w:lang w:val="en-US" w:eastAsia="zh-CN"/>
        </w:rPr>
        <w:t>双江自治县冷凉山区蔬菜测土配方施肥技术推广</w:t>
      </w:r>
      <w:r>
        <w:rPr>
          <w:rFonts w:hint="default" w:ascii="Times New Roman" w:hAnsi="Times New Roman" w:eastAsia="仿宋_GB2312" w:cs="Times New Roman"/>
          <w:color w:val="auto"/>
          <w:sz w:val="32"/>
          <w:szCs w:val="32"/>
        </w:rPr>
        <w:t>工作领导小组，</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乡（镇）相应成立由乡（镇）主要领导任组长的领导小组，统筹协调抓好项目推进。</w:t>
      </w:r>
    </w:p>
    <w:p>
      <w:pPr>
        <w:keepNext w:val="0"/>
        <w:keepLines w:val="0"/>
        <w:pageBreakBefore w:val="0"/>
        <w:kinsoku/>
        <w:wordWrap/>
        <w:overflowPunct/>
        <w:topLinePunct w:val="0"/>
        <w:bidi w:val="0"/>
        <w:spacing w:line="560" w:lineRule="exact"/>
        <w:ind w:left="0" w:right="0" w:rightChars="0" w:firstLine="64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（二）强化资金管理。</w:t>
      </w:r>
      <w:r>
        <w:rPr>
          <w:rFonts w:hint="default" w:ascii="Times New Roman" w:hAnsi="Times New Roman" w:eastAsia="仿宋_GB2312" w:cs="Times New Roman"/>
          <w:color w:val="auto"/>
          <w:sz w:val="32"/>
          <w:szCs w:val="32"/>
        </w:rPr>
        <w:t>项目资金到位后严格按照实施方案执行，保障项目资金的合理运用。落实资金管理责任制。在项目资金使用和管理上，明确专人、专</w:t>
      </w:r>
      <w:r>
        <w:rPr>
          <w:rFonts w:hint="eastAsia" w:ascii="Times New Roman" w:hAnsi="Times New Roman" w:eastAsia="仿宋_GB2312" w:cs="Times New Roman"/>
          <w:color w:val="auto"/>
          <w:sz w:val="32"/>
          <w:szCs w:val="32"/>
          <w:lang w:eastAsia="zh-CN"/>
        </w:rPr>
        <w:t>账</w:t>
      </w:r>
      <w:bookmarkStart w:id="0" w:name="_GoBack"/>
      <w:bookmarkEnd w:id="0"/>
      <w:r>
        <w:rPr>
          <w:rFonts w:hint="default" w:ascii="Times New Roman" w:hAnsi="Times New Roman" w:eastAsia="仿宋_GB2312" w:cs="Times New Roman"/>
          <w:color w:val="auto"/>
          <w:sz w:val="32"/>
          <w:szCs w:val="32"/>
        </w:rPr>
        <w:t>、专户、专档管理，确保项目资金的管理规范，做到专款专用。</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kern w:val="2"/>
          <w:sz w:val="32"/>
          <w:szCs w:val="32"/>
          <w:lang w:val="en-US" w:eastAsia="zh-CN" w:bidi="ar-SA"/>
        </w:rPr>
        <w:t>（三）加强技术保障。</w:t>
      </w:r>
      <w:r>
        <w:rPr>
          <w:rFonts w:hint="default" w:ascii="Times New Roman" w:hAnsi="Times New Roman" w:eastAsia="仿宋_GB2312" w:cs="Times New Roman"/>
          <w:color w:val="auto"/>
          <w:sz w:val="32"/>
          <w:szCs w:val="32"/>
          <w:lang w:eastAsia="zh-CN"/>
        </w:rPr>
        <w:t>县农业农村局</w:t>
      </w:r>
      <w:r>
        <w:rPr>
          <w:rFonts w:hint="default" w:ascii="Times New Roman" w:hAnsi="Times New Roman" w:eastAsia="仿宋_GB2312" w:cs="Times New Roman"/>
          <w:color w:val="auto"/>
          <w:sz w:val="32"/>
          <w:szCs w:val="32"/>
        </w:rPr>
        <w:t>牵头成立技术指导组，</w:t>
      </w:r>
      <w:r>
        <w:rPr>
          <w:rFonts w:hint="eastAsia" w:ascii="Times New Roman" w:hAnsi="Times New Roman" w:eastAsia="仿宋_GB2312" w:cs="Times New Roman"/>
          <w:color w:val="auto"/>
          <w:sz w:val="32"/>
          <w:szCs w:val="32"/>
          <w:lang w:val="en-US" w:eastAsia="zh-CN"/>
        </w:rPr>
        <w:t>忙糯</w:t>
      </w:r>
      <w:r>
        <w:rPr>
          <w:rFonts w:hint="default" w:ascii="Times New Roman" w:hAnsi="Times New Roman" w:eastAsia="仿宋_GB2312" w:cs="Times New Roman"/>
          <w:color w:val="auto"/>
          <w:sz w:val="32"/>
          <w:szCs w:val="32"/>
        </w:rPr>
        <w:t>乡农业</w:t>
      </w:r>
      <w:r>
        <w:rPr>
          <w:rFonts w:hint="default" w:ascii="Times New Roman" w:hAnsi="Times New Roman" w:eastAsia="仿宋_GB2312" w:cs="Times New Roman"/>
          <w:color w:val="auto"/>
          <w:sz w:val="32"/>
          <w:szCs w:val="32"/>
          <w:lang w:eastAsia="zh-CN"/>
        </w:rPr>
        <w:t>农村服务中心</w:t>
      </w:r>
      <w:r>
        <w:rPr>
          <w:rFonts w:hint="default" w:ascii="Times New Roman" w:hAnsi="Times New Roman" w:eastAsia="仿宋_GB2312" w:cs="Times New Roman"/>
          <w:color w:val="auto"/>
          <w:sz w:val="32"/>
          <w:szCs w:val="32"/>
        </w:rPr>
        <w:t>具体实施，建设</w:t>
      </w:r>
      <w:r>
        <w:rPr>
          <w:rFonts w:hint="eastAsia" w:ascii="仿宋_GB2312" w:hAnsi="仿宋_GB2312" w:eastAsia="仿宋_GB2312" w:cs="仿宋_GB2312"/>
          <w:color w:val="auto"/>
          <w:sz w:val="32"/>
          <w:szCs w:val="32"/>
          <w:lang w:val="en-US" w:eastAsia="zh-CN"/>
        </w:rPr>
        <w:t>集测土配方施肥 、酸化土壤改良及绿色防控等技术为一体蔬菜生产示范区</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line="560" w:lineRule="exact"/>
        <w:ind w:left="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kern w:val="2"/>
          <w:sz w:val="32"/>
          <w:szCs w:val="32"/>
          <w:lang w:val="en-US" w:eastAsia="zh-CN" w:bidi="ar-SA"/>
        </w:rPr>
        <w:t>（四）强化项目监督管理。</w:t>
      </w:r>
      <w:r>
        <w:rPr>
          <w:rFonts w:hint="default" w:ascii="Times New Roman" w:hAnsi="Times New Roman" w:eastAsia="仿宋_GB2312" w:cs="Times New Roman"/>
          <w:bCs/>
          <w:color w:val="auto"/>
          <w:sz w:val="32"/>
          <w:szCs w:val="32"/>
          <w:lang w:eastAsia="zh-CN"/>
        </w:rPr>
        <w:t>县</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kern w:val="2"/>
          <w:sz w:val="32"/>
          <w:szCs w:val="32"/>
          <w:lang w:val="en-US" w:eastAsia="zh-CN" w:bidi="ar-SA"/>
        </w:rPr>
        <w:t>乡</w:t>
      </w:r>
      <w:r>
        <w:rPr>
          <w:rFonts w:hint="default" w:ascii="Times New Roman" w:hAnsi="Times New Roman" w:eastAsia="仿宋_GB2312" w:cs="Times New Roman"/>
          <w:bCs/>
          <w:color w:val="auto"/>
          <w:sz w:val="32"/>
          <w:szCs w:val="32"/>
        </w:rPr>
        <w:t>要</w:t>
      </w:r>
      <w:r>
        <w:rPr>
          <w:rFonts w:hint="default" w:ascii="Times New Roman" w:hAnsi="Times New Roman" w:eastAsia="仿宋_GB2312" w:cs="Times New Roman"/>
          <w:color w:val="auto"/>
          <w:sz w:val="32"/>
          <w:szCs w:val="32"/>
        </w:rPr>
        <w:t>强化对</w:t>
      </w:r>
      <w:r>
        <w:rPr>
          <w:rFonts w:hint="default" w:ascii="仿宋_GB2312" w:hAnsi="仿宋_GB2312" w:eastAsia="仿宋_GB2312" w:cs="仿宋_GB2312"/>
          <w:color w:val="auto"/>
          <w:sz w:val="32"/>
          <w:szCs w:val="32"/>
          <w:lang w:val="en-US" w:eastAsia="zh-CN"/>
        </w:rPr>
        <w:t>双江自治县冷凉山区蔬菜测土配方施肥技术推广</w:t>
      </w:r>
      <w:r>
        <w:rPr>
          <w:rFonts w:hint="default" w:ascii="Times New Roman" w:hAnsi="Times New Roman" w:eastAsia="仿宋_GB2312" w:cs="Times New Roman"/>
          <w:color w:val="auto"/>
          <w:sz w:val="32"/>
          <w:szCs w:val="32"/>
        </w:rPr>
        <w:t>项目的指导、督导、检查和考核，确保如期完成推广任务。</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w:t>
      </w:r>
      <w:r>
        <w:rPr>
          <w:rFonts w:hint="eastAsia"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：《绩效目标申报表</w:t>
      </w:r>
      <w:r>
        <w:rPr>
          <w:rFonts w:hint="default" w:ascii="Times New Roman" w:hAnsi="Times New Roman" w:eastAsia="仿宋_GB2312" w:cs="Times New Roman"/>
          <w:color w:val="auto"/>
          <w:sz w:val="32"/>
          <w:szCs w:val="32"/>
          <w:lang w:eastAsia="zh-CN"/>
        </w:rPr>
        <w:t>》</w:t>
      </w:r>
    </w:p>
    <w:p>
      <w:pPr>
        <w:pStyle w:val="2"/>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pStyle w:val="2"/>
        <w:rPr>
          <w:rFonts w:hint="default"/>
          <w:lang w:eastAsia="zh-CN"/>
        </w:rPr>
      </w:pPr>
    </w:p>
    <w:p>
      <w:pPr>
        <w:pStyle w:val="2"/>
        <w:rPr>
          <w:rFonts w:hint="default" w:ascii="Times New Roman" w:hAnsi="Times New Roman" w:eastAsia="仿宋_GB2312" w:cs="Times New Roman"/>
          <w:color w:val="auto"/>
          <w:sz w:val="32"/>
          <w:szCs w:val="32"/>
          <w:lang w:eastAsia="zh-CN"/>
        </w:rPr>
      </w:pPr>
    </w:p>
    <w:p>
      <w:pPr>
        <w:rPr>
          <w:rFonts w:hint="default"/>
          <w:lang w:eastAsia="zh-CN"/>
        </w:rPr>
      </w:pPr>
    </w:p>
    <w:tbl>
      <w:tblPr>
        <w:tblStyle w:val="10"/>
        <w:tblW w:w="10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5"/>
        <w:gridCol w:w="1065"/>
        <w:gridCol w:w="1065"/>
        <w:gridCol w:w="1065"/>
        <w:gridCol w:w="1065"/>
        <w:gridCol w:w="1065"/>
        <w:gridCol w:w="1065"/>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65" w:type="dxa"/>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黑体" w:eastAsia="黑体" w:cs="黑体"/>
                <w:b/>
                <w:bCs/>
                <w:i w:val="0"/>
                <w:color w:val="000000"/>
                <w:kern w:val="0"/>
                <w:sz w:val="28"/>
                <w:szCs w:val="28"/>
                <w:u w:val="none"/>
                <w:lang w:val="en-US" w:eastAsia="zh-CN" w:bidi="ar"/>
              </w:rPr>
              <w:t>附件：</w:t>
            </w:r>
          </w:p>
        </w:tc>
        <w:tc>
          <w:tcPr>
            <w:tcW w:w="1065" w:type="dxa"/>
            <w:vAlign w:val="center"/>
          </w:tcPr>
          <w:p>
            <w:pPr>
              <w:rPr>
                <w:rFonts w:hint="eastAsia" w:ascii="宋体" w:hAnsi="宋体" w:eastAsia="宋体" w:cs="宋体"/>
                <w:i w:val="0"/>
                <w:color w:val="000000"/>
                <w:sz w:val="22"/>
                <w:szCs w:val="22"/>
                <w:u w:val="none"/>
              </w:rPr>
            </w:pPr>
          </w:p>
        </w:tc>
        <w:tc>
          <w:tcPr>
            <w:tcW w:w="1065" w:type="dxa"/>
            <w:vAlign w:val="center"/>
          </w:tcPr>
          <w:p>
            <w:pPr>
              <w:rPr>
                <w:rFonts w:hint="eastAsia" w:ascii="宋体" w:hAnsi="宋体" w:eastAsia="宋体" w:cs="宋体"/>
                <w:i w:val="0"/>
                <w:color w:val="000000"/>
                <w:sz w:val="22"/>
                <w:szCs w:val="22"/>
                <w:u w:val="none"/>
              </w:rPr>
            </w:pPr>
          </w:p>
        </w:tc>
        <w:tc>
          <w:tcPr>
            <w:tcW w:w="1065" w:type="dxa"/>
            <w:vAlign w:val="center"/>
          </w:tcPr>
          <w:p>
            <w:pPr>
              <w:rPr>
                <w:rFonts w:hint="eastAsia" w:ascii="宋体" w:hAnsi="宋体" w:eastAsia="宋体" w:cs="宋体"/>
                <w:i w:val="0"/>
                <w:color w:val="000000"/>
                <w:sz w:val="22"/>
                <w:szCs w:val="22"/>
                <w:u w:val="none"/>
              </w:rPr>
            </w:pPr>
          </w:p>
        </w:tc>
        <w:tc>
          <w:tcPr>
            <w:tcW w:w="1065" w:type="dxa"/>
            <w:vAlign w:val="center"/>
          </w:tcPr>
          <w:p>
            <w:pPr>
              <w:rPr>
                <w:rFonts w:hint="eastAsia" w:ascii="宋体" w:hAnsi="宋体" w:eastAsia="宋体" w:cs="宋体"/>
                <w:i w:val="0"/>
                <w:color w:val="000000"/>
                <w:sz w:val="22"/>
                <w:szCs w:val="22"/>
                <w:u w:val="none"/>
              </w:rPr>
            </w:pPr>
          </w:p>
        </w:tc>
        <w:tc>
          <w:tcPr>
            <w:tcW w:w="1065" w:type="dxa"/>
            <w:vAlign w:val="center"/>
          </w:tcPr>
          <w:p>
            <w:pPr>
              <w:rPr>
                <w:rFonts w:hint="eastAsia" w:ascii="宋体" w:hAnsi="宋体" w:eastAsia="宋体" w:cs="宋体"/>
                <w:i w:val="0"/>
                <w:color w:val="000000"/>
                <w:sz w:val="22"/>
                <w:szCs w:val="22"/>
                <w:u w:val="none"/>
              </w:rPr>
            </w:pPr>
          </w:p>
        </w:tc>
        <w:tc>
          <w:tcPr>
            <w:tcW w:w="1065" w:type="dxa"/>
            <w:vAlign w:val="center"/>
          </w:tcPr>
          <w:p>
            <w:pPr>
              <w:rPr>
                <w:rFonts w:hint="eastAsia" w:ascii="宋体" w:hAnsi="宋体" w:eastAsia="宋体" w:cs="宋体"/>
                <w:i w:val="0"/>
                <w:color w:val="000000"/>
                <w:sz w:val="22"/>
                <w:szCs w:val="22"/>
                <w:u w:val="none"/>
              </w:rPr>
            </w:pPr>
          </w:p>
        </w:tc>
        <w:tc>
          <w:tcPr>
            <w:tcW w:w="2609" w:type="dxa"/>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atLeast"/>
          <w:jc w:val="center"/>
        </w:trPr>
        <w:tc>
          <w:tcPr>
            <w:tcW w:w="10064" w:type="dxa"/>
            <w:gridSpan w:val="8"/>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064" w:type="dxa"/>
            <w:gridSpan w:val="8"/>
            <w:tcBorders>
              <w:bottom w:val="single" w:color="000000" w:sz="4"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双江自治县冷凉山区蔬菜测土配方施肥技术推广项目</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李光富  0883-7621862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双江自治县农业农村局</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双江自治县农业技术推广中心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58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其中：财政拨款（每项资金的名称和规模）</w:t>
            </w:r>
          </w:p>
        </w:tc>
        <w:tc>
          <w:tcPr>
            <w:tcW w:w="47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配方肥补助40万元；2.有机肥补助60万元；3.生石灰补助12万元；4.酸性土壤调理剂补助14.2万元；5.根结线虫病防治用药补助17万元；6.根肿病防治用药补助6.8万元；7.绿色防控（色板）补助5万元；8.取土化验2.54万元；9.开展技术培训1.46万元。合计159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7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体</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8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8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2000亩集测土配方施肥、酸化土壤改良及绿色防控等技术为一体蔬菜生产示范区，主要内容：1.开展物化补助，补助配方肥、有机肥、根肿病防治用药、根结线虫病防治用药、绿色防控（色板）各2000亩，补助生石灰1500亩，补助酸性土壤调理剂500亩；2.购买社会化服务（取土、化验），项目实施前后各采集土样10个，共20个；3.开展技术培训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restart"/>
            <w:tcBorders>
              <w:top w:val="single" w:color="000000" w:sz="4" w:space="0"/>
              <w:lef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6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260" w:type="dxa"/>
            <w:gridSpan w:val="4"/>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新建集测土配方施肥、酸化土壤改良及绿色防控等技术为一体蔬菜生产示范区</w:t>
            </w:r>
          </w:p>
        </w:tc>
        <w:tc>
          <w:tcPr>
            <w:tcW w:w="2609"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取土化验</w:t>
            </w:r>
          </w:p>
        </w:tc>
        <w:tc>
          <w:tcPr>
            <w:tcW w:w="2609"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技术培训</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260" w:type="dxa"/>
            <w:gridSpan w:val="4"/>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技术宣传指导率</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restart"/>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开展配方肥补助</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开展机肥补助</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开展生石灰补助</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开展土壤调理剂补助</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开展根肿病防治用药补助</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开展根结线虫病防治用药补助</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开展绿色防控（色板）补助</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购买社会化服务</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开展技术培训</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r>
              <w:rPr>
                <w:rStyle w:val="16"/>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426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增加农业产值</w:t>
            </w:r>
          </w:p>
        </w:tc>
        <w:tc>
          <w:tcPr>
            <w:tcW w:w="2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宋体" w:hAnsi="宋体" w:eastAsia="宋体" w:cs="宋体"/>
                <w:i w:val="0"/>
                <w:color w:val="000000"/>
                <w:sz w:val="20"/>
                <w:szCs w:val="20"/>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42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通过推广“生石灰+有机肥”、“酸性土壤调理剂+有机肥”等技术模式调节pH值、逐步改善土壤酸化现象、土壤有机质含量、培肥地力，耕地质量得以改善提高，为农作物的健康生长创造更适宜的土壤条件，进一步提高农田综合生产能力。  </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0"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4260" w:type="dxa"/>
            <w:gridSpan w:val="4"/>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通过项目实施，逐步增强农户科学施用配方肥、用地养地意识，减少单质化肥施用，维护农田地土壤生态平衡，保护农田生态环境，促进农业绿色发展。</w:t>
            </w:r>
          </w:p>
        </w:tc>
        <w:tc>
          <w:tcPr>
            <w:tcW w:w="2609" w:type="dxa"/>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26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2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42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0064" w:type="dxa"/>
            <w:gridSpan w:val="8"/>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主要负责人：李光富         填表人：李海仙       电话： 0883-7621862     日期：2023年4月28日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0064" w:type="dxa"/>
            <w:gridSpan w:val="8"/>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注：各地请根据实际情况，从上述绩效指标中选择适合的填报（可结合已下达的中央对地方专项转移支付绩效指标），也可自行增加或适当调整。指标设置要突出脱贫成效。</w:t>
            </w:r>
          </w:p>
        </w:tc>
      </w:tr>
    </w:tbl>
    <w:p>
      <w:pPr>
        <w:rPr>
          <w:lang w:val="en-US" w:eastAsia="zh-CN"/>
        </w:rPr>
      </w:pPr>
    </w:p>
    <w:p>
      <w:pPr>
        <w:pStyle w:val="2"/>
        <w:rPr>
          <w:rFonts w:hint="eastAsia"/>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600" w:lineRule="exact"/>
        <w:ind w:right="0" w:firstLine="4480" w:firstLineChars="1400"/>
        <w:jc w:val="both"/>
        <w:textAlignment w:val="auto"/>
        <w:rPr>
          <w:rFonts w:hint="eastAsia" w:ascii="仿宋_GB2312" w:hAnsi="仿宋_GB2312" w:eastAsia="仿宋_GB2312" w:cs="仿宋_GB2312"/>
          <w:b w:val="0"/>
          <w:bCs w:val="0"/>
          <w:i w:val="0"/>
          <w:iCs w:val="0"/>
          <w:caps w:val="0"/>
          <w:color w:val="000000"/>
          <w:spacing w:val="0"/>
          <w:kern w:val="2"/>
          <w:sz w:val="32"/>
          <w:szCs w:val="32"/>
          <w:shd w:val="clear" w:fill="FFFFFF"/>
          <w:lang w:val="en-US" w:eastAsia="zh-CN" w:bidi="ar-SA"/>
        </w:rPr>
      </w:pPr>
    </w:p>
    <w:sectPr>
      <w:footerReference r:id="rId6" w:type="default"/>
      <w:pgSz w:w="11906" w:h="16838"/>
      <w:pgMar w:top="144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仿宋_GB2312" w:hAnsi="仿宋_GB2312" w:eastAsia="仿宋_GB2312" w:cs="仿宋_GB2312"/>
                              <w:b/>
                              <w:bCs/>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b/>
                        <w:bCs/>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仿宋_GB2312" w:hAnsi="仿宋_GB2312" w:eastAsia="仿宋_GB2312" w:cs="仿宋_GB2312"/>
                              <w:b/>
                              <w:bCs/>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b/>
                        <w:bCs/>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Times New Roman" w:hAnsi="Times New Roman"/>
                              <w:b/>
                              <w:bCs/>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snapToGrid w:val="0"/>
                      <w:rPr>
                        <w:rFonts w:ascii="Times New Roman" w:hAnsi="Times New Roman"/>
                        <w:b/>
                        <w:bCs/>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仿宋_GB2312" w:hAnsi="仿宋_GB2312" w:eastAsia="仿宋_GB2312" w:cs="仿宋_GB2312"/>
                              <w:b/>
                              <w:bCs/>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b/>
                        <w:bCs/>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000000"/>
    <w:rsid w:val="00A772C5"/>
    <w:rsid w:val="0A7809B7"/>
    <w:rsid w:val="0D49663A"/>
    <w:rsid w:val="12015A29"/>
    <w:rsid w:val="128A572B"/>
    <w:rsid w:val="15CF69DA"/>
    <w:rsid w:val="183731F5"/>
    <w:rsid w:val="1A7825ED"/>
    <w:rsid w:val="1B7E50F4"/>
    <w:rsid w:val="1D091942"/>
    <w:rsid w:val="1FB574F8"/>
    <w:rsid w:val="22421C2B"/>
    <w:rsid w:val="22D8603F"/>
    <w:rsid w:val="245C4A4D"/>
    <w:rsid w:val="26E20A26"/>
    <w:rsid w:val="28C80903"/>
    <w:rsid w:val="28E71554"/>
    <w:rsid w:val="2AC77EA9"/>
    <w:rsid w:val="2EA67F37"/>
    <w:rsid w:val="34601B4D"/>
    <w:rsid w:val="35ED19A9"/>
    <w:rsid w:val="3A7805DB"/>
    <w:rsid w:val="3FBA23CD"/>
    <w:rsid w:val="44295C3B"/>
    <w:rsid w:val="470D3C59"/>
    <w:rsid w:val="51B573C7"/>
    <w:rsid w:val="534E758D"/>
    <w:rsid w:val="55757FC6"/>
    <w:rsid w:val="569E3AE8"/>
    <w:rsid w:val="5E1E3F88"/>
    <w:rsid w:val="644B4F14"/>
    <w:rsid w:val="647924D6"/>
    <w:rsid w:val="679C4424"/>
    <w:rsid w:val="6B6932A5"/>
    <w:rsid w:val="6C90502E"/>
    <w:rsid w:val="6D7B23BD"/>
    <w:rsid w:val="71583C3E"/>
    <w:rsid w:val="75A93CCF"/>
    <w:rsid w:val="7D89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Hyperlink"/>
    <w:basedOn w:val="11"/>
    <w:qFormat/>
    <w:uiPriority w:val="0"/>
    <w:rPr>
      <w:color w:val="0000FF"/>
      <w:u w:val="single"/>
    </w:rPr>
  </w:style>
  <w:style w:type="paragraph" w:customStyle="1" w:styleId="13">
    <w:name w:val="p0"/>
    <w:basedOn w:val="1"/>
    <w:qFormat/>
    <w:uiPriority w:val="0"/>
    <w:pPr>
      <w:spacing w:line="365" w:lineRule="atLeast"/>
      <w:ind w:left="1"/>
    </w:pPr>
    <w:rPr>
      <w:sz w:val="20"/>
      <w:szCs w:val="20"/>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图表目录1"/>
    <w:basedOn w:val="14"/>
    <w:next w:val="14"/>
    <w:qFormat/>
    <w:uiPriority w:val="0"/>
    <w:pPr>
      <w:ind w:left="200" w:leftChars="200" w:hanging="200" w:hangingChars="200"/>
    </w:pPr>
  </w:style>
  <w:style w:type="character" w:customStyle="1" w:styleId="16">
    <w:name w:val="font41"/>
    <w:basedOn w:val="11"/>
    <w:qFormat/>
    <w:uiPriority w:val="0"/>
    <w:rPr>
      <w:rFonts w:ascii="font-weight : 400" w:hAnsi="font-weight : 400" w:eastAsia="font-weight : 400" w:cs="font-weight : 400"/>
      <w:color w:val="000000"/>
      <w:sz w:val="22"/>
      <w:szCs w:val="22"/>
      <w:u w:val="none"/>
    </w:rPr>
  </w:style>
  <w:style w:type="paragraph" w:customStyle="1" w:styleId="17">
    <w:name w:val="样式 样式 样式 标题 1 + 首行缩进:  2 字符 + 首行缩进:  2 字符 + 10 磅"/>
    <w:basedOn w:val="18"/>
    <w:qFormat/>
    <w:uiPriority w:val="0"/>
    <w:pPr>
      <w:spacing w:line="120" w:lineRule="atLeast"/>
    </w:pPr>
    <w:rPr>
      <w:kern w:val="0"/>
      <w:sz w:val="20"/>
    </w:rPr>
  </w:style>
  <w:style w:type="paragraph" w:customStyle="1" w:styleId="18">
    <w:name w:val="样式 样式 标题 1 + 首行缩进:  2 字符 + 首行缩进:  2 字符"/>
    <w:basedOn w:val="19"/>
    <w:qFormat/>
    <w:uiPriority w:val="0"/>
    <w:pPr>
      <w:spacing w:line="240" w:lineRule="atLeast"/>
    </w:pPr>
    <w:rPr>
      <w:rFonts w:ascii="宋体" w:hAnsi="宋体" w:eastAsia="方正姚体"/>
      <w:szCs w:val="32"/>
    </w:rPr>
  </w:style>
  <w:style w:type="paragraph" w:customStyle="1" w:styleId="19">
    <w:name w:val="样式 标题 1 + 首行缩进:  2 字符"/>
    <w:basedOn w:val="3"/>
    <w:qFormat/>
    <w:uiPriority w:val="0"/>
    <w:pPr>
      <w:spacing w:line="360" w:lineRule="auto"/>
      <w:ind w:firstLine="562"/>
      <w:jc w:val="center"/>
    </w:pPr>
    <w:rPr>
      <w:rFonts w:ascii="黑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6050</Words>
  <Characters>7639</Characters>
  <Lines>0</Lines>
  <Paragraphs>0</Paragraphs>
  <TotalTime>0</TotalTime>
  <ScaleCrop>false</ScaleCrop>
  <LinksUpToDate>false</LinksUpToDate>
  <CharactersWithSpaces>7786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2022-06-07T07:52:00Z</dcterms:created>
  <dc:creator>Administrator</dc:creator>
  <cp:lastModifiedBy>李晓庆</cp:lastModifiedBy>
  <dcterms:modified xsi:type="dcterms:W3CDTF">2024-02-27T02:53:26Z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0B95B2D42DF04B29B1ACEDDA09DFD508</vt:lpwstr>
  </property>
</Properties>
</file>