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双江自治县2023年水稻旱作项目</w:t>
      </w:r>
    </w:p>
    <w:p w14:paraId="18BC4A34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684C3A7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A68C934">
      <w:pPr>
        <w:rPr>
          <w:rFonts w:hint="default"/>
          <w:color w:val="auto"/>
          <w:lang w:val="en-US" w:eastAsia="zh-CN"/>
        </w:rPr>
      </w:pPr>
    </w:p>
    <w:p w14:paraId="1020AD40">
      <w:pPr>
        <w:jc w:val="center"/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  <w:t>实</w:t>
      </w:r>
    </w:p>
    <w:p w14:paraId="3B1AC21F">
      <w:pPr>
        <w:jc w:val="center"/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  <w:t>施</w:t>
      </w:r>
    </w:p>
    <w:p w14:paraId="4AD10FAA">
      <w:pPr>
        <w:jc w:val="center"/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  <w:t>方</w:t>
      </w:r>
    </w:p>
    <w:p w14:paraId="2ECE0B9F">
      <w:pPr>
        <w:jc w:val="center"/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84"/>
          <w:szCs w:val="84"/>
          <w:lang w:val="en-US" w:eastAsia="zh-CN"/>
        </w:rPr>
        <w:t>案</w:t>
      </w:r>
    </w:p>
    <w:p w14:paraId="48AF13C2">
      <w:pPr>
        <w:ind w:firstLine="1120" w:firstLineChars="4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370167C9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E0135F6">
      <w:pPr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6319F523"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双江自治县农业农村局</w:t>
      </w:r>
    </w:p>
    <w:p w14:paraId="3C78D0C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2023年7月20日</w:t>
      </w:r>
    </w:p>
    <w:p w14:paraId="0061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6E85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双江自治县2023年水稻旱作项目</w:t>
      </w:r>
    </w:p>
    <w:p w14:paraId="14C5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项目主管单位：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双江自治县农业农村局</w:t>
      </w:r>
    </w:p>
    <w:p w14:paraId="4F72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项目实施单位：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双江自治县农业技术推广中心</w:t>
      </w:r>
    </w:p>
    <w:p w14:paraId="3440D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负责人：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李光富</w:t>
      </w:r>
    </w:p>
    <w:p w14:paraId="20A22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联系电话：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0883-7621864</w:t>
      </w:r>
    </w:p>
    <w:p w14:paraId="4E8F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通信地址：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双江自治县贝米路52号</w:t>
      </w:r>
    </w:p>
    <w:p w14:paraId="0007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编制日期：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0ACD7AA7">
      <w:pPr>
        <w:ind w:firstLine="2711" w:firstLineChars="9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4BCE29E6">
      <w:pPr>
        <w:spacing w:before="0" w:beforeLines="0" w:after="0" w:afterLines="0" w:line="240" w:lineRule="auto"/>
        <w:ind w:right="0" w:rightChars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5E6613E1">
      <w:pPr>
        <w:spacing w:before="0" w:beforeLines="0" w:after="0" w:afterLines="0" w:line="240" w:lineRule="auto"/>
        <w:ind w:right="0" w:rightChars="0"/>
        <w:jc w:val="center"/>
        <w:rPr>
          <w:rFonts w:hint="default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目  录</w:t>
      </w:r>
    </w:p>
    <w:p w14:paraId="16A9012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</w:p>
    <w:p w14:paraId="05B34CC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一、基本情况..................................................1</w:t>
      </w:r>
    </w:p>
    <w:p w14:paraId="650A938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二、总体要求..................................................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1</w:t>
      </w:r>
    </w:p>
    <w:p w14:paraId="29BBEC3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三、项目实施单位..............................................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2</w:t>
      </w:r>
    </w:p>
    <w:p w14:paraId="6C98734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建设内容</w:t>
      </w: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.................................................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.2</w:t>
      </w:r>
    </w:p>
    <w:p w14:paraId="4F70296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五、项目投资概算..............................................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2</w:t>
      </w:r>
    </w:p>
    <w:p w14:paraId="349E635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六、资金管理及拨付方式........................................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3</w:t>
      </w:r>
    </w:p>
    <w:p w14:paraId="36141C7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七、时间进度安排..............................................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3</w:t>
      </w:r>
    </w:p>
    <w:p w14:paraId="0697B5E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八、项目验收办法..............................................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3</w:t>
      </w:r>
    </w:p>
    <w:p w14:paraId="53C1AC1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九、项目效益分析..............................................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4</w:t>
      </w:r>
    </w:p>
    <w:p w14:paraId="380641A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十、绩效考核..................................................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4</w:t>
      </w:r>
    </w:p>
    <w:p w14:paraId="5B534AD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8"/>
          <w:szCs w:val="28"/>
          <w:lang w:val="en-US" w:eastAsia="zh-CN"/>
        </w:rPr>
        <w:t>十一、保障措施................................................</w:t>
      </w:r>
      <w:r>
        <w:rPr>
          <w:rFonts w:hint="eastAsia" w:ascii="黑体" w:hAnsi="黑体" w:cs="黑体"/>
          <w:b/>
          <w:bCs/>
          <w:color w:val="auto"/>
          <w:spacing w:val="0"/>
          <w:sz w:val="28"/>
          <w:szCs w:val="28"/>
          <w:lang w:val="en-US" w:eastAsia="zh-CN"/>
        </w:rPr>
        <w:t>5</w:t>
      </w:r>
    </w:p>
    <w:p w14:paraId="459C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3032FD79">
      <w:pPr>
        <w:pStyle w:val="2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4BDA10F9"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3CC0E8AD">
      <w:pPr>
        <w:pStyle w:val="2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734C53F9"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3A884587">
      <w:pPr>
        <w:pStyle w:val="2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43F19993">
      <w:pPr>
        <w:rPr>
          <w:rFonts w:hint="default"/>
          <w:color w:val="auto"/>
          <w:lang w:val="en-US" w:eastAsia="zh-CN"/>
        </w:rPr>
      </w:pPr>
    </w:p>
    <w:p w14:paraId="29ED0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2EBBA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6B02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前  言</w:t>
      </w:r>
    </w:p>
    <w:p w14:paraId="64AD7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9B0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《临沧市财政局关于调整省级农业发展专项资金（粮食生产）的通知》（临财农发〔2023〕70号）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县农业农村局结合我县实际，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编制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双江自治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稻旱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项目实施方案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86D6D6C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leftChars="0" w:firstLine="616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</w:rPr>
        <w:t>基本情况</w:t>
      </w:r>
    </w:p>
    <w:p w14:paraId="4FBF1150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（一）全县基本情况</w:t>
      </w:r>
    </w:p>
    <w:p w14:paraId="435954EE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双江由于受印度洋暖湿气流和西南季风的影响，干湿季分明，立体气候明显，年平均气温20.4℃，年降雨量1015毫米，平均日照2222小时，相对湿度70-80%，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热区资源十分丰富，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水资源利用率低的基本农田及坡耕地占比大，这部分农田适宜开展水稻旱种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0B9D670F">
      <w:pPr>
        <w:pageBreakBefore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年水稻种植面积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3.4121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15647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吨，亩产45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；杂交稻旱种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0.6005万亩，产量1793吨，亩产299公斤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年的粮食生产按照“稳面积、攻单产、增总量、保安全”的思路，认真落实藏粮于地、藏粮于技战略，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坚持不懈稳定粮食生产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，保障谷物供自。</w:t>
      </w:r>
    </w:p>
    <w:p w14:paraId="284CAB12">
      <w:pPr>
        <w:pStyle w:val="9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二、总体要求</w:t>
      </w:r>
    </w:p>
    <w:p w14:paraId="35D7A321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630"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（一）指导思想</w:t>
      </w:r>
    </w:p>
    <w:p w14:paraId="768D0AD0">
      <w:pPr>
        <w:pStyle w:val="9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为筑牢“确保谷物基本自给、口粮绝对安全”的战略底线，着力稳定稻谷种植面积，开辟稻谷生产新途径，把水稻旱种作为稻谷增量的新举措，确保口粮安全。</w:t>
      </w:r>
    </w:p>
    <w:p w14:paraId="5FF1ABF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（二）基本原则</w:t>
      </w:r>
    </w:p>
    <w:p w14:paraId="20534D23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--巩固提升产能，保障粮食安全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。坚守耕地保护红线，提升耕地质量，确保谷物基本自给、口粮绝对安全。</w:t>
      </w:r>
    </w:p>
    <w:p w14:paraId="2D8D1A5C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--完善政策支持，鼓励各方参与。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强化政策扶持，建立利益补偿机制，对种植农户给予必要补助。同时，鼓励地方因地制宜，自主开展水稻旱种。</w:t>
      </w:r>
    </w:p>
    <w:p w14:paraId="07C25EF9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--尊重农民意愿，稳妥有序实施。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充分尊重农民意愿，发挥其主观能动性，不搞强迫命令、不搞“一刀切”。以农民为主体，鼓励以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合作社、家庭农场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大户等新型经营主体为单元，集中连片推进，确保有成效、可持续。</w:t>
      </w:r>
    </w:p>
    <w:p w14:paraId="3A19E5A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--推广集成技术，应种尽种。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集成推广水稻旱种栽培技术模</w:t>
      </w:r>
    </w:p>
    <w:p w14:paraId="38C9556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式，推广“熟地净种”、“幼林果园间套旱谷”、“旱谷+其它作物间套种”，挖掘土地潜力，做到应种尽种，稳定扩大粮食播种面积。</w:t>
      </w:r>
    </w:p>
    <w:p w14:paraId="08849F8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项目实施单位</w:t>
      </w:r>
    </w:p>
    <w:p w14:paraId="690B458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双江自治县农业技术推广中心</w:t>
      </w:r>
    </w:p>
    <w:p w14:paraId="4B1DB57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建设内容</w:t>
      </w:r>
    </w:p>
    <w:p w14:paraId="589534B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开展杂交稻旱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作0.2万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，分布在勐勐镇、勐库镇、沙河乡、大文乡、忙糯乡和邦丙乡，开展科技培训200人次以上。</w:t>
      </w:r>
    </w:p>
    <w:p w14:paraId="6BB614F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08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8"/>
          <w:kern w:val="0"/>
          <w:sz w:val="32"/>
          <w:szCs w:val="32"/>
        </w:rPr>
        <w:t>项目投资概算</w:t>
      </w:r>
    </w:p>
    <w:p w14:paraId="5293693A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双江自治县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2023年水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稻旱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项目投资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概算40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支出如下：</w:t>
      </w:r>
    </w:p>
    <w:p w14:paraId="76D0695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（一）物化补助</w:t>
      </w:r>
    </w:p>
    <w:p w14:paraId="796A5549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1.种子补助：购买水稻种子每亩2公斤，2000亩需4000公斤，每公斤80元，补助32万元。</w:t>
      </w:r>
    </w:p>
    <w:p w14:paraId="4DF8D19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2.农药补助：每亩补助除草剂和病虫害防治农药经费38元，2000亩需补助7.6万元。</w:t>
      </w:r>
    </w:p>
    <w:p w14:paraId="3FC317B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以上两项合计39.6万元。</w:t>
      </w:r>
    </w:p>
    <w:p w14:paraId="57980671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开展科技培训</w:t>
      </w:r>
    </w:p>
    <w:p w14:paraId="72B737F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计划开展科技培训200人次以上，培训资料印制费用0.4万元。</w:t>
      </w:r>
    </w:p>
    <w:p w14:paraId="2F069441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六、资金管理及拨付方式</w:t>
      </w:r>
    </w:p>
    <w:p w14:paraId="6F945FF0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双江自治县202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稻旱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项目资金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万元，主要用于补助种子、农药和开展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科技培训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。项目资金由县农业农村局管理，县农业技术推广中心统一采购种子、农药，按各项目乡（镇）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稻旱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种植面积发放到各乡（镇）。</w:t>
      </w:r>
    </w:p>
    <w:p w14:paraId="3639F10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实施进度安排</w:t>
      </w:r>
    </w:p>
    <w:p w14:paraId="2B67DBF0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3—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4月，落实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稻旱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地块、采购种子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发放种子。</w:t>
      </w:r>
    </w:p>
    <w:p w14:paraId="35A45D91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年5月到10月底，采购农药并发放，开展技术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培训，指导农户种植、管理及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测产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等工作。</w:t>
      </w:r>
    </w:p>
    <w:p w14:paraId="3C1F0048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年11月至12月，做好项目实施总结、绩效评价工作。</w:t>
      </w:r>
    </w:p>
    <w:p w14:paraId="3828D97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项目验收办法</w:t>
      </w:r>
    </w:p>
    <w:p w14:paraId="5CF4D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（一）验收单位：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由县农业农村局组织相关单位进行验收。</w:t>
      </w:r>
    </w:p>
    <w:p w14:paraId="5F3568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（二）验收内容及时间：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查看项目实施档案台账，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每个项目乡（镇）选择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2个点进行测产，2023年10月30日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完成。</w:t>
      </w:r>
    </w:p>
    <w:p w14:paraId="4E3F1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（三）验收标准：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物资采购程序是否合规、发放花名册是否齐全、痕迹档案是否齐全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F1466B9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项目效益分析</w:t>
      </w:r>
    </w:p>
    <w:p w14:paraId="004F6105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（一）经济效益</w:t>
      </w:r>
    </w:p>
    <w:p w14:paraId="6B29563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项目实施完成后，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预计平均单产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300公斤，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总产量达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，每公斤按3元计算，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实现农业产值达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万元。</w:t>
      </w:r>
    </w:p>
    <w:p w14:paraId="39E0F56B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社会效益</w:t>
      </w:r>
    </w:p>
    <w:p w14:paraId="666ED8C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通过实施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稻旱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项目，挖掘土地潜力、稳定扩大种植面积，增加稻谷总量，确保粮食安全。</w:t>
      </w:r>
    </w:p>
    <w:p w14:paraId="78584193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（三）生态效益</w:t>
      </w:r>
    </w:p>
    <w:p w14:paraId="3985031F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在项目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过程中，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推广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先进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集成技术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，节肥、节药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提高化肥、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农药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利用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率，降低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保持水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土，对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保护生态环境十分有利。</w:t>
      </w:r>
    </w:p>
    <w:p w14:paraId="699057CB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leftChars="0" w:firstLine="608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-8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pacing w:val="-8"/>
          <w:kern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8"/>
          <w:kern w:val="0"/>
          <w:sz w:val="32"/>
          <w:szCs w:val="32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8"/>
          <w:kern w:val="0"/>
          <w:sz w:val="32"/>
          <w:szCs w:val="32"/>
          <w:lang w:eastAsia="zh-CN"/>
        </w:rPr>
        <w:t>绩效考核</w:t>
      </w:r>
    </w:p>
    <w:p w14:paraId="73DB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绩效目标</w:t>
      </w:r>
    </w:p>
    <w:p w14:paraId="7A856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1.数量指标</w:t>
      </w:r>
    </w:p>
    <w:p w14:paraId="5076D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水稻旱作面积4000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亩。</w:t>
      </w:r>
    </w:p>
    <w:p w14:paraId="22DA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2.质量指标</w:t>
      </w:r>
    </w:p>
    <w:p w14:paraId="6F0E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技术宣传指导率达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90%。</w:t>
      </w:r>
    </w:p>
    <w:p w14:paraId="3365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3.时效指标</w:t>
      </w:r>
    </w:p>
    <w:p w14:paraId="2D1E1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完成时间2023年12月。</w:t>
      </w:r>
    </w:p>
    <w:p w14:paraId="471FC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4.成本指标</w:t>
      </w:r>
    </w:p>
    <w:p w14:paraId="3C8A6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水稻旱作业种植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40万元。</w:t>
      </w:r>
    </w:p>
    <w:p w14:paraId="19DEA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5.效益指标</w:t>
      </w:r>
    </w:p>
    <w:p w14:paraId="0DD7E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项目实施完成后，2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000亩预计平均单产300公斤，总产量达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600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吨，每公斤按3元计算，实现农业产值达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180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万元。在项目实施过程中，推广先进集成技术，节肥、节药措施，提高化肥、农药利用率，降低农残，保持水土，对保护生态环境十分有利。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同时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通过项目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实施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，挖掘土地潜力、稳定扩大种植面积，增加稻谷总量，确保粮食安全。</w:t>
      </w:r>
    </w:p>
    <w:p w14:paraId="443B7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6.满意度指标</w:t>
      </w:r>
    </w:p>
    <w:p w14:paraId="3658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群众满意度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53B1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（二）绩效考核办法</w:t>
      </w:r>
    </w:p>
    <w:p w14:paraId="7593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按照《云南省对下专项转移支付资金绩效管理暂行办法》的</w:t>
      </w:r>
    </w:p>
    <w:p w14:paraId="3AADE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auto"/>
          <w:spacing w:val="-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通知，对《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双江自治县2023年水稻旱作项目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》进行绩效考核。</w:t>
      </w:r>
    </w:p>
    <w:p w14:paraId="7BB26D71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leftChars="0" w:firstLine="608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8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pacing w:val="-8"/>
          <w:kern w:val="0"/>
          <w:sz w:val="32"/>
          <w:szCs w:val="32"/>
          <w:lang w:eastAsia="zh-CN"/>
        </w:rPr>
        <w:t>十一、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8"/>
          <w:kern w:val="0"/>
          <w:sz w:val="32"/>
          <w:szCs w:val="32"/>
        </w:rPr>
        <w:t>保障措施</w:t>
      </w:r>
    </w:p>
    <w:p w14:paraId="6268B47B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成立由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农业农村局主要领导任组长的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双江自治县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稻旱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推广领导小组，各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乡（镇）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相应成立由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乡（镇）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主要领导任组长的领导小组，统筹协调抓好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稻旱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7B68BE11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（二）加强资金保障。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级财政安排资金的基础上，积极争取当地财政的支持。切实加强项目资金监管，确保资金使用安全。</w:t>
      </w:r>
    </w:p>
    <w:p w14:paraId="515E9FDB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（三）加强技术保障。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牵头成立技术指导组，相关乡（镇）农业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具体实施，建设绿色优质高效技术试验展示区、绿色优质高效核心示范区。</w:t>
      </w:r>
    </w:p>
    <w:p w14:paraId="177C709C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（四）加强督导考核。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乡（镇）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稻旱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推广项目的指导、督导、检查和考核，确保如期完成推广任务。</w:t>
      </w:r>
    </w:p>
    <w:p w14:paraId="774E737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838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：绩效目标申报表</w:t>
      </w:r>
    </w:p>
    <w:p w14:paraId="23E3E39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FF97B3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70A421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44216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1A80DF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C7CAE9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14FBFD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25AA0F9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BAE4A1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443E59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7BA846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846B97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CBFDFC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B5B621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087232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77070C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51D5BB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3FD18E8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tbl>
      <w:tblPr>
        <w:tblStyle w:val="11"/>
        <w:tblW w:w="9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50"/>
        <w:gridCol w:w="1262"/>
        <w:gridCol w:w="1072"/>
        <w:gridCol w:w="861"/>
        <w:gridCol w:w="984"/>
        <w:gridCol w:w="1146"/>
        <w:gridCol w:w="1719"/>
      </w:tblGrid>
      <w:tr w14:paraId="33E0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B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绩效目标申报表</w:t>
            </w:r>
          </w:p>
        </w:tc>
      </w:tr>
      <w:tr w14:paraId="408D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E21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 w14:paraId="5962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A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C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双江自治县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稻旱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F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F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李光富</w:t>
            </w:r>
          </w:p>
          <w:p w14:paraId="5FDE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0883- 7621864</w:t>
            </w:r>
          </w:p>
        </w:tc>
      </w:tr>
      <w:tr w14:paraId="1627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3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双江自治县农业农村局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B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4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双江自治县农业技术推广中心</w:t>
            </w:r>
          </w:p>
        </w:tc>
      </w:tr>
      <w:tr w14:paraId="441E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1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</w:p>
          <w:p w14:paraId="7396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0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 w14:paraId="1556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A8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3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6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种子、农药补助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万元；</w:t>
            </w:r>
          </w:p>
          <w:p w14:paraId="6E24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（二）开展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科技培训0.4万元。</w:t>
            </w:r>
          </w:p>
          <w:p w14:paraId="20FA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万元。</w:t>
            </w:r>
          </w:p>
        </w:tc>
      </w:tr>
      <w:tr w14:paraId="716B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F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4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E1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8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 w14:paraId="308D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 w14:paraId="0CE4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 w14:paraId="181F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D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5F18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09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F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1.开展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稻旱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科技培训200人次以上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27C9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 w14:paraId="162F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 w14:paraId="6224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 w14:paraId="142B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B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D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0BEB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8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615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C1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AF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16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000亩</w:t>
            </w:r>
          </w:p>
        </w:tc>
      </w:tr>
      <w:tr w14:paraId="60A3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9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DDC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3DF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C1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科技培训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A03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200人次以上</w:t>
            </w:r>
          </w:p>
        </w:tc>
      </w:tr>
      <w:tr w14:paraId="4159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B1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A3FC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CD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8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技术宣传指导率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 w14:paraId="7848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5A5B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4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4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年12月</w:t>
            </w:r>
          </w:p>
        </w:tc>
      </w:tr>
      <w:tr w14:paraId="4F1D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39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DE3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C9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C0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A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36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783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9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0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03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88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0A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92E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7E44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1E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稻旱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种子、农药补助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 w14:paraId="2D80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67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70DF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8FA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39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开展水稻旱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作科技培训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 w14:paraId="4E35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B2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  <w:p w14:paraId="487BF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0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增加粮食产量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B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</w:tr>
      <w:tr w14:paraId="2F54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0D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7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6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B6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E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34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AB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C7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7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 w14:paraId="147A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确保粮食安全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C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384F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3D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9D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A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  <w:p w14:paraId="397D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063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ABA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推广先进集成技术，节肥、节药措施，提高化肥、农药利用率，降低农残，保持水土，对保护生态环境十分有利。</w:t>
            </w:r>
          </w:p>
        </w:tc>
        <w:tc>
          <w:tcPr>
            <w:tcW w:w="17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ADE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51AB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AF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7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 w14:paraId="7148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A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9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65F8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A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7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F8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0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FA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85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F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主要负责人：李光富     填表人：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董光美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0883-7621864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日期：202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 w14:paraId="7612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注：各地请根据实际情况，从上述绩效指标中选择适合的填报（可结合已下达的中央对地方专项转移支付绩效指标），也可自行增加或适当调整。指标设置要突出脱贫成效。</w:t>
            </w:r>
          </w:p>
        </w:tc>
      </w:tr>
    </w:tbl>
    <w:p w14:paraId="7446B72E">
      <w:pPr>
        <w:pStyle w:val="2"/>
      </w:pPr>
    </w:p>
    <w:sectPr>
      <w:footerReference r:id="rId6" w:type="default"/>
      <w:pgSz w:w="11906" w:h="16838"/>
      <w:pgMar w:top="1417" w:right="1587" w:bottom="1417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869CC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A1BB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0B09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68BB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8DC14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8DC14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F652A"/>
    <w:multiLevelType w:val="singleLevel"/>
    <w:tmpl w:val="CC8F65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CF3A8C"/>
    <w:multiLevelType w:val="singleLevel"/>
    <w:tmpl w:val="10CF3A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C95149"/>
    <w:multiLevelType w:val="singleLevel"/>
    <w:tmpl w:val="14C951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jY0Njk5NzA2YTE1ZDRkMTA0MjcxOTU2NzFiZTQifQ=="/>
  </w:docVars>
  <w:rsids>
    <w:rsidRoot w:val="49241EF1"/>
    <w:rsid w:val="00905C77"/>
    <w:rsid w:val="01A544B3"/>
    <w:rsid w:val="025C0688"/>
    <w:rsid w:val="03A8028B"/>
    <w:rsid w:val="03C66CBE"/>
    <w:rsid w:val="043F4A0B"/>
    <w:rsid w:val="04B05FDF"/>
    <w:rsid w:val="04E069A6"/>
    <w:rsid w:val="050E50E5"/>
    <w:rsid w:val="05C31B30"/>
    <w:rsid w:val="065A3ABE"/>
    <w:rsid w:val="06D3561E"/>
    <w:rsid w:val="06E72E78"/>
    <w:rsid w:val="08412F00"/>
    <w:rsid w:val="098D5395"/>
    <w:rsid w:val="0A3F53FC"/>
    <w:rsid w:val="0B132316"/>
    <w:rsid w:val="0B837613"/>
    <w:rsid w:val="0BDD4DA4"/>
    <w:rsid w:val="0DA67CA4"/>
    <w:rsid w:val="0DC65EDD"/>
    <w:rsid w:val="0DC951C4"/>
    <w:rsid w:val="0E091442"/>
    <w:rsid w:val="0EB14B2C"/>
    <w:rsid w:val="0ED71A24"/>
    <w:rsid w:val="1041305A"/>
    <w:rsid w:val="106C3FAE"/>
    <w:rsid w:val="10A818CA"/>
    <w:rsid w:val="124E2555"/>
    <w:rsid w:val="12A54EC2"/>
    <w:rsid w:val="134B49B1"/>
    <w:rsid w:val="13DB410D"/>
    <w:rsid w:val="14863468"/>
    <w:rsid w:val="14B7088B"/>
    <w:rsid w:val="15921D31"/>
    <w:rsid w:val="15991633"/>
    <w:rsid w:val="171657DF"/>
    <w:rsid w:val="17974B4F"/>
    <w:rsid w:val="182C1032"/>
    <w:rsid w:val="188F4BC3"/>
    <w:rsid w:val="193C5EEC"/>
    <w:rsid w:val="196C6871"/>
    <w:rsid w:val="1A9377AB"/>
    <w:rsid w:val="1ADA6B24"/>
    <w:rsid w:val="1BCA6039"/>
    <w:rsid w:val="1C6C464F"/>
    <w:rsid w:val="1C7E47A3"/>
    <w:rsid w:val="1CF266CF"/>
    <w:rsid w:val="1D2624F4"/>
    <w:rsid w:val="1D4D7A81"/>
    <w:rsid w:val="1D61177E"/>
    <w:rsid w:val="1D82503F"/>
    <w:rsid w:val="1DB95116"/>
    <w:rsid w:val="1DEF4376"/>
    <w:rsid w:val="1E780CAA"/>
    <w:rsid w:val="1E914811"/>
    <w:rsid w:val="200C18AC"/>
    <w:rsid w:val="20F81589"/>
    <w:rsid w:val="213543C7"/>
    <w:rsid w:val="221C2118"/>
    <w:rsid w:val="233E461E"/>
    <w:rsid w:val="23A351B6"/>
    <w:rsid w:val="2584728F"/>
    <w:rsid w:val="265A4FBD"/>
    <w:rsid w:val="26630315"/>
    <w:rsid w:val="2678331D"/>
    <w:rsid w:val="27400656"/>
    <w:rsid w:val="2762237B"/>
    <w:rsid w:val="276A372B"/>
    <w:rsid w:val="28665E9B"/>
    <w:rsid w:val="286F6D25"/>
    <w:rsid w:val="28CB1816"/>
    <w:rsid w:val="29461546"/>
    <w:rsid w:val="2CD26AA6"/>
    <w:rsid w:val="2EE6563F"/>
    <w:rsid w:val="2FA90845"/>
    <w:rsid w:val="30462328"/>
    <w:rsid w:val="30E241D3"/>
    <w:rsid w:val="31400B47"/>
    <w:rsid w:val="314A4E92"/>
    <w:rsid w:val="3194017B"/>
    <w:rsid w:val="31A47673"/>
    <w:rsid w:val="31E71DFA"/>
    <w:rsid w:val="33BD41B8"/>
    <w:rsid w:val="3420011D"/>
    <w:rsid w:val="34537F41"/>
    <w:rsid w:val="364231CD"/>
    <w:rsid w:val="36445382"/>
    <w:rsid w:val="39810D86"/>
    <w:rsid w:val="39CA4CB2"/>
    <w:rsid w:val="3A0E6C44"/>
    <w:rsid w:val="3A265F25"/>
    <w:rsid w:val="3BAB7E2F"/>
    <w:rsid w:val="3CE32211"/>
    <w:rsid w:val="3CF500A7"/>
    <w:rsid w:val="3DCC00F6"/>
    <w:rsid w:val="413E11DE"/>
    <w:rsid w:val="41901FD5"/>
    <w:rsid w:val="431247FD"/>
    <w:rsid w:val="43A07F04"/>
    <w:rsid w:val="449D27EC"/>
    <w:rsid w:val="44B232FF"/>
    <w:rsid w:val="45297099"/>
    <w:rsid w:val="456D6CA8"/>
    <w:rsid w:val="459D4F40"/>
    <w:rsid w:val="4669507C"/>
    <w:rsid w:val="46BF2E08"/>
    <w:rsid w:val="47D41938"/>
    <w:rsid w:val="47DE55F6"/>
    <w:rsid w:val="482D5251"/>
    <w:rsid w:val="485458B8"/>
    <w:rsid w:val="48C954B8"/>
    <w:rsid w:val="49241EF1"/>
    <w:rsid w:val="4A3407FA"/>
    <w:rsid w:val="4A577D30"/>
    <w:rsid w:val="4A9401EE"/>
    <w:rsid w:val="4B392335"/>
    <w:rsid w:val="4B692845"/>
    <w:rsid w:val="4CC53781"/>
    <w:rsid w:val="4F10078B"/>
    <w:rsid w:val="509B22D6"/>
    <w:rsid w:val="516A4481"/>
    <w:rsid w:val="529D2355"/>
    <w:rsid w:val="52B6036C"/>
    <w:rsid w:val="54387E3C"/>
    <w:rsid w:val="54AD082A"/>
    <w:rsid w:val="54CA2ADE"/>
    <w:rsid w:val="555C6AA5"/>
    <w:rsid w:val="56554CD5"/>
    <w:rsid w:val="56981066"/>
    <w:rsid w:val="57607DD5"/>
    <w:rsid w:val="57C70AD8"/>
    <w:rsid w:val="58032172"/>
    <w:rsid w:val="587458D1"/>
    <w:rsid w:val="58AB4993"/>
    <w:rsid w:val="59C06004"/>
    <w:rsid w:val="5A932270"/>
    <w:rsid w:val="5B432757"/>
    <w:rsid w:val="5B8830DE"/>
    <w:rsid w:val="5C5F4A5E"/>
    <w:rsid w:val="5D8F4BDA"/>
    <w:rsid w:val="5DDF07A4"/>
    <w:rsid w:val="5F19391E"/>
    <w:rsid w:val="5F762452"/>
    <w:rsid w:val="5F772160"/>
    <w:rsid w:val="5FB655A9"/>
    <w:rsid w:val="62037CDB"/>
    <w:rsid w:val="623C4497"/>
    <w:rsid w:val="64656615"/>
    <w:rsid w:val="6493670F"/>
    <w:rsid w:val="64940E7B"/>
    <w:rsid w:val="6498572D"/>
    <w:rsid w:val="64E118B5"/>
    <w:rsid w:val="658C046D"/>
    <w:rsid w:val="65F938CF"/>
    <w:rsid w:val="66472EB5"/>
    <w:rsid w:val="66D13F35"/>
    <w:rsid w:val="684B418A"/>
    <w:rsid w:val="68933008"/>
    <w:rsid w:val="6898522F"/>
    <w:rsid w:val="6A1B7B8C"/>
    <w:rsid w:val="6AA3205B"/>
    <w:rsid w:val="6AD93CCF"/>
    <w:rsid w:val="6B315878"/>
    <w:rsid w:val="6BF97D99"/>
    <w:rsid w:val="6C1F6F94"/>
    <w:rsid w:val="6CB315DD"/>
    <w:rsid w:val="6CCC619E"/>
    <w:rsid w:val="6D157673"/>
    <w:rsid w:val="6D203CC9"/>
    <w:rsid w:val="6D603D19"/>
    <w:rsid w:val="6DBD3434"/>
    <w:rsid w:val="6E6F4989"/>
    <w:rsid w:val="6E827DA4"/>
    <w:rsid w:val="6FEE246B"/>
    <w:rsid w:val="715151B0"/>
    <w:rsid w:val="72187E3D"/>
    <w:rsid w:val="72545C55"/>
    <w:rsid w:val="72E26260"/>
    <w:rsid w:val="759926FC"/>
    <w:rsid w:val="75A66EA3"/>
    <w:rsid w:val="75C13CDD"/>
    <w:rsid w:val="76B472BA"/>
    <w:rsid w:val="76B949B4"/>
    <w:rsid w:val="77BE1F63"/>
    <w:rsid w:val="77DF1B3B"/>
    <w:rsid w:val="78296A46"/>
    <w:rsid w:val="787D213D"/>
    <w:rsid w:val="78F743CB"/>
    <w:rsid w:val="797F457E"/>
    <w:rsid w:val="79945982"/>
    <w:rsid w:val="7A304F8E"/>
    <w:rsid w:val="7C2822C1"/>
    <w:rsid w:val="7CBB6B2C"/>
    <w:rsid w:val="7D542874"/>
    <w:rsid w:val="7DB413B1"/>
    <w:rsid w:val="7E751B09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paragraph" w:customStyle="1" w:styleId="13">
    <w:name w:val="样式 样式 样式 标题 1 + 首行缩进:  2 字符 + 首行缩进:  2 字符 + 10 磅"/>
    <w:basedOn w:val="14"/>
    <w:qFormat/>
    <w:uiPriority w:val="0"/>
    <w:pPr>
      <w:spacing w:line="120" w:lineRule="atLeast"/>
    </w:pPr>
    <w:rPr>
      <w:kern w:val="0"/>
      <w:sz w:val="20"/>
    </w:rPr>
  </w:style>
  <w:style w:type="paragraph" w:customStyle="1" w:styleId="14">
    <w:name w:val="样式 样式 标题 1 + 首行缩进:  2 字符 + 首行缩进:  2 字符"/>
    <w:basedOn w:val="15"/>
    <w:qFormat/>
    <w:uiPriority w:val="0"/>
    <w:pPr>
      <w:spacing w:line="240" w:lineRule="atLeast"/>
    </w:pPr>
    <w:rPr>
      <w:rFonts w:ascii="宋体" w:hAnsi="宋体" w:eastAsia="方正姚体"/>
      <w:szCs w:val="32"/>
    </w:rPr>
  </w:style>
  <w:style w:type="paragraph" w:customStyle="1" w:styleId="15">
    <w:name w:val="样式 标题 1 + 首行缩进:  2 字符"/>
    <w:basedOn w:val="3"/>
    <w:qFormat/>
    <w:uiPriority w:val="0"/>
    <w:pPr>
      <w:spacing w:line="360" w:lineRule="auto"/>
      <w:ind w:firstLine="562"/>
      <w:jc w:val="center"/>
    </w:pPr>
    <w:rPr>
      <w:rFonts w:ascii="黑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2746</Words>
  <Characters>3501</Characters>
  <Lines>0</Lines>
  <Paragraphs>0</Paragraphs>
  <TotalTime>14</TotalTime>
  <ScaleCrop>false</ScaleCrop>
  <LinksUpToDate>false</LinksUpToDate>
  <CharactersWithSpaces>3540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2022-05-24T02:18:00Z</dcterms:created>
  <dc:creator>Administrator</dc:creator>
  <cp:lastModifiedBy>Administrator</cp:lastModifiedBy>
  <cp:lastPrinted>2023-07-19T06:56:00Z</cp:lastPrinted>
  <dcterms:modified xsi:type="dcterms:W3CDTF">2024-08-09T02:28:21Z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EB5D7BFB7B064D0B9CF22B8A371DFD2A</vt:lpwstr>
  </property>
</Properties>
</file>