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64B72">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从事班线客运（含定线旅游客运）经营（毗邻县行政区域间、县域内）许可（变更）</w:t>
      </w:r>
    </w:p>
    <w:p w14:paraId="27C9D656">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【00011821400302】</w:t>
      </w:r>
    </w:p>
    <w:p w14:paraId="4C4D88CD">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064F2CF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24A92AEE">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00011821400Y</w:t>
      </w:r>
      <w:r>
        <w:rPr>
          <w:rFonts w:hint="eastAsia" w:ascii="方正仿宋_GBK" w:hAnsi="方正仿宋_GBK" w:eastAsia="方正仿宋_GBK" w:cs="方正仿宋_GBK"/>
          <w:strike w:val="0"/>
          <w:dstrike w:val="0"/>
          <w:sz w:val="28"/>
          <w:szCs w:val="28"/>
          <w:lang w:val="en-US" w:eastAsia="zh-CN"/>
        </w:rPr>
        <w:t>】</w:t>
      </w:r>
    </w:p>
    <w:p w14:paraId="7F1D02C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472E92E0">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从事班线客运（含定线旅游客运）经营（毗邻县行政区域间、县域内）许可【000118214003】</w:t>
      </w:r>
    </w:p>
    <w:p w14:paraId="3D4DF5B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2C958083">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从事班线客运（含定线旅游客运）经营（毗邻县行政区域间、县域内）许可（变更）(00011821400302)(审核通过)</w:t>
      </w:r>
    </w:p>
    <w:p w14:paraId="760249E0">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56A8737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w:t>
      </w:r>
    </w:p>
    <w:p w14:paraId="52A322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0915A3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（1）《中华人民共和国道路运输条例》第八条、第十条、第十一条、第十二条、第十四条</w:t>
      </w:r>
    </w:p>
    <w:p w14:paraId="113D110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311DF6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（1）《中华人民共和国道路运输条例》第二条、第五十八条、第五十九条、第六十条、第六十一条、第六十三条、第六十四条、第六十六条、第六十七条、第六十八条、第六十九条、第七十条、第七十六条</w:t>
      </w:r>
    </w:p>
    <w:p w14:paraId="6DD5A21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14:paraId="1A5C5F9E">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06B24CC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538FF90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072856AD">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03B9D74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0D7ABC6C">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4BC2A89">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396DD8C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14:paraId="2C49049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226782A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14:paraId="6B61729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44D040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2E10ABC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1.有与其经营业务相适应并经检测合格的客车：</w:t>
      </w:r>
    </w:p>
    <w:p w14:paraId="1A6EB50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（1）客车技术要求符合《道路运输车辆技术管理规定》有关规定。</w:t>
      </w:r>
    </w:p>
    <w:p w14:paraId="77E732A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    （2）经营四类客运班线的班车客运经营者应当自有营运客车1辆以上。</w:t>
      </w:r>
    </w:p>
    <w:p w14:paraId="75A419A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2.从事客运经营的驾驶员符合《道路运输从业人员管理规定》有关规定。</w:t>
      </w:r>
    </w:p>
    <w:p w14:paraId="0BE2376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3.健全的安全生产管理制度，包括安全生产操作规程、安全生产责任制、安全生产监督检查、驾驶员和车辆安全生产管理的制度。</w:t>
      </w:r>
    </w:p>
    <w:p w14:paraId="49FBDC6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4.申请从事道路客运班线经营，还应当有明确的线路证明材料和站点方案。</w:t>
      </w:r>
    </w:p>
    <w:p w14:paraId="461D259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1949EAF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第八条</w:t>
      </w:r>
      <w:bookmarkEnd w:id="0"/>
      <w:r>
        <w:rPr>
          <w:rFonts w:hint="default" w:ascii="方正仿宋_GBK" w:hAnsi="方正仿宋_GBK" w:eastAsia="方正仿宋_GBK" w:cs="方正仿宋_GBK"/>
          <w:b w:val="0"/>
          <w:bCs w:val="0"/>
          <w:strike w:val="0"/>
          <w:dstrike w:val="0"/>
          <w:color w:val="auto"/>
          <w:sz w:val="28"/>
          <w:szCs w:val="28"/>
          <w:lang w:val="en-US" w:eastAsia="zh-CN"/>
        </w:rPr>
        <w:t>　申请从事客运经营的，应当具备下列条件：</w:t>
      </w:r>
    </w:p>
    <w:p w14:paraId="04A6E65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(一)有与其经营业务相适应并经检测合格的车辆；</w:t>
      </w:r>
    </w:p>
    <w:p w14:paraId="416EA78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(二)有符合本条例第九条规定条件的驾驶人员；</w:t>
      </w:r>
    </w:p>
    <w:p w14:paraId="368B011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w:t>
      </w:r>
    </w:p>
    <w:p w14:paraId="392ED96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申请从事班线客运经营的，还应当有明确的线路和站点方案。</w:t>
      </w:r>
    </w:p>
    <w:p w14:paraId="15D567C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）第十一条　第十一条　申请从事道路客运经营的，应当具备下列条件：</w:t>
      </w:r>
    </w:p>
    <w:p w14:paraId="62261A4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（一）有与其经营业务相适应并经检测合格的客车：</w:t>
      </w:r>
    </w:p>
    <w:p w14:paraId="1C982A8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1.客车技术要求应当符合《道路运输车辆技术管理规定》有关规定。</w:t>
      </w:r>
    </w:p>
    <w:p w14:paraId="1D96585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2.客车类型等级要求：</w:t>
      </w:r>
    </w:p>
    <w:p w14:paraId="23C677D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从事一类、二类客运班线和包车客运的客车，其类型等级应当达到中级以上。</w:t>
      </w:r>
    </w:p>
    <w:p w14:paraId="6075403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3.客车数量要求：</w:t>
      </w:r>
    </w:p>
    <w:p w14:paraId="224AEA4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（1）经营一类客运班线的班车客运经营者应当自有营运客车100辆以上，其中高级客车30辆以上；或者自有高级营运客车40辆以上；</w:t>
      </w:r>
    </w:p>
    <w:p w14:paraId="16ADCB6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（2）经营二类客运班线的班车客运经营者应当自有营运客车50辆以上，其中中高级客车15辆以上；或者自有高级营运客车20辆以上；</w:t>
      </w:r>
    </w:p>
    <w:p w14:paraId="72D596D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（3）经营三类客运班线的班车客运经营者应当自有营运客车10辆以上；</w:t>
      </w:r>
    </w:p>
    <w:p w14:paraId="2812D57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（4）经营四类客运班线的班车客运经营者应当自有营运客车1辆以上；</w:t>
      </w:r>
    </w:p>
    <w:p w14:paraId="7BF6AFE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（5）经营省际包车客运的经营者，应当自有中高级营运客车20辆以上；</w:t>
      </w:r>
    </w:p>
    <w:p w14:paraId="69C811E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（6）经营省内包车客运的经营者，应当自有营运客车10辆以上。</w:t>
      </w:r>
    </w:p>
    <w:p w14:paraId="25D4ADA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（二）从事客运经营的驾驶员，应当符合《道路运输从业人员管理规定》有关规定。</w:t>
      </w:r>
    </w:p>
    <w:p w14:paraId="6472057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（三）有健全的安全生产管理制度，包括安全生产操作规程、安全生产责任制、安全生产监督检查、驾驶员和车辆安全生产管理的制度。</w:t>
      </w:r>
    </w:p>
    <w:p w14:paraId="1512AA8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申请从事道路客运班线经营，还应当有明确的线路和站点方案。</w:t>
      </w:r>
    </w:p>
    <w:p w14:paraId="28B9D8F6">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045AB6B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1A92A895">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1170FEB7">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14:paraId="79B5FD1F">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55A121BB">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优化审批服务</w:t>
      </w:r>
    </w:p>
    <w:p w14:paraId="526516EF">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71AA3E8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29AD7858">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22C1AFB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14:paraId="595F77D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2.向社会公开道路旅客运输企业的运输服务质量承诺，加强社会监督，对不符合承诺条件开展经营的要责令限期整改，逾期不整改或整改后仍达不到要求的，要依法撤销许可证件。</w:t>
      </w:r>
    </w:p>
    <w:p w14:paraId="705D8DE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3.依法及时处理投诉举报，发现违法违规行为要依法查处。</w:t>
      </w:r>
    </w:p>
    <w:p w14:paraId="5A479F2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14:paraId="500F4C5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2C3655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789C655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1.变更许可申请；</w:t>
      </w:r>
    </w:p>
    <w:p w14:paraId="6436035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2.变更理由说明及相关证明材料。</w:t>
      </w:r>
    </w:p>
    <w:p w14:paraId="0AC7B2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769D105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（1）《中华人民共和国道路运输条例》第十条，第十一条　第十条　申请从事客运经营的，应当依法向工商行政管理机关办理有关登记手续后，按照下列规定提出申请并提交符合本条例第八条规定条件的相关材料：</w:t>
      </w:r>
    </w:p>
    <w:p w14:paraId="0AEA2DF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(一)从事县级行政区域内客运经营的，向县级交通运输主管部门提出申请；</w:t>
      </w:r>
    </w:p>
    <w:p w14:paraId="6B6EB5E4">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14:paraId="12868E05">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提出申请。</w:t>
      </w:r>
    </w:p>
    <w:p w14:paraId="69C7715D">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依照前款规定收到申请的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5C65868A">
      <w:pPr>
        <w:spacing w:line="240" w:lineRule="auto"/>
        <w:ind w:firstLine="0" w:firstLineChars="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对从事跨省、自治区、直辖市行政区域客运经营的申请，在有关省、自治区、直辖市依照本条第二款规定颁发道路运输经营许可证前，应当与运输线路目的地的省、自治区、直辖市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eastAsia" w:ascii="方正仿宋_GBK" w:hAnsi="方正仿宋_GBK" w:eastAsia="方正仿宋_GBK" w:cs="方正仿宋_GBK"/>
          <w:b w:val="0"/>
          <w:bCs w:val="0"/>
          <w:strike w:val="0"/>
          <w:dstrike w:val="0"/>
          <w:color w:val="auto"/>
          <w:sz w:val="28"/>
          <w:szCs w:val="28"/>
          <w:lang w:val="en-US" w:eastAsia="zh-CN"/>
        </w:rPr>
        <w:t>协商；协商不成的，应当报国务院交通主管部门决定。</w:t>
      </w:r>
    </w:p>
    <w:p w14:paraId="50B8BC9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14:paraId="4ADC0A9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（2）《道路旅客运输及客运站管理规定》（交通运输部令2020年第17号）第十三条、第十六条、第三十条第十三条　申请从事道路客运经营的，应当提供下列材料：</w:t>
      </w:r>
    </w:p>
    <w:p w14:paraId="4C839F0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（一）《道路旅客运输经营申请表》；</w:t>
      </w:r>
    </w:p>
    <w:p w14:paraId="3A9BB3F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1444652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（三）安全生产管理制度文本；</w:t>
      </w:r>
    </w:p>
    <w:p w14:paraId="6E26664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（四）拟投入车辆和聘用驾驶员的承诺，包括客车数量、类型等级、技术等级，聘用的驾驶员具备从业资格。</w:t>
      </w:r>
    </w:p>
    <w:p w14:paraId="6B9B888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14:paraId="3B4AF66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（一）《道路旅客运输班线经营申请表》；</w:t>
      </w:r>
    </w:p>
    <w:p w14:paraId="654F7272">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（二）承诺在投入运营前，与起讫地客运站和中途停靠地客运站签订进站协议（农村道路客运班线在乡村一端无客运站的，不作此端的进站承诺）；</w:t>
      </w:r>
    </w:p>
    <w:p w14:paraId="28B4CDB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（三）运输服务质量承诺书。</w:t>
      </w:r>
    </w:p>
    <w:p w14:paraId="16AF94F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已获得相应道路客运班线经营许可的经营者，申请新增客运班线时，应当按照本规定第十二条的规定进行申请，并提供第十三条第一款第（四）项、第二款规定的材料以及经办人的身份证件和委托书。</w:t>
      </w:r>
    </w:p>
    <w:p w14:paraId="07CCBF2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已获得相应道路客运班线经营许可的经营者，申请新增客运班线时，应当按照本规定第十二条的规定进行申请，并提供第十三条第一款第（四）项、第二款规定的材料以及经办人的身份证件和委托书。</w:t>
      </w:r>
    </w:p>
    <w:p w14:paraId="421E8B6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0C61CD8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14:paraId="1EE6596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14:paraId="0CE1E58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4985DD0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5E14EAAC">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5D308A83">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6CDA74B2">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5503864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F264A7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21F35F6E">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6AEC68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30CC9DE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14:paraId="70BF315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w:t>
      </w:r>
    </w:p>
    <w:p w14:paraId="75CB8EB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3.换发《道路客运班线经营信息表》</w:t>
      </w:r>
    </w:p>
    <w:p w14:paraId="12813C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1058DF7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14:paraId="066C755B">
      <w:pPr>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(一)从事县级行政区域内客运经营的，向县级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p>
    <w:p w14:paraId="627AD52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提出申请；</w:t>
      </w:r>
    </w:p>
    <w:p w14:paraId="2FE4E5F1">
      <w:pPr>
        <w:spacing w:line="240" w:lineRule="auto"/>
        <w:ind w:firstLine="0" w:firstLineChars="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w:t>
      </w:r>
    </w:p>
    <w:p w14:paraId="2824E12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提出申请。</w:t>
      </w:r>
    </w:p>
    <w:p w14:paraId="517C000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依照前款规定收到申请的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34BD660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依照本条第二款规定颁发道路运输经营许可证前，应当与运输线路目的地的省、自治区、直辖市</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协商；协商不成的，应当报国务院交通主管部门决定。</w:t>
      </w:r>
    </w:p>
    <w:p w14:paraId="3FD794C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14:paraId="42C01ED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　县级以上道路运输管理机构在审查客运申请时，应当考虑客运市场的供求状况、普遍服务和方便群众等因素。</w:t>
      </w:r>
    </w:p>
    <w:p w14:paraId="64D39B7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同一线路有3个以上申请人时，可以通过招标的形式作出许可决定。</w:t>
      </w:r>
    </w:p>
    <w:p w14:paraId="22C7A21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道路运输管理机构应当按照《中华人民共和国道路运输条例》和《交通行政许可实施程序规定》以及本规定规范的程序实施道路客运经营、道路客运班线经营和客运站经营的行政许可。</w:t>
      </w:r>
    </w:p>
    <w:p w14:paraId="3B8225C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5F50768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道路运输管理机构。</w:t>
      </w:r>
    </w:p>
    <w:p w14:paraId="4537BFF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14:paraId="31B2909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属于一类、二类客运班线的，许可机关应当将《道路客运班线经营行政许可决定书》抄告中途停靠地同级道路运输管理机构。</w:t>
      </w:r>
    </w:p>
    <w:p w14:paraId="54AF918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对不符合法定条件的申请作出不予行政许可决定的，应当向申请人出具《不予交通行政许可决定书》，并说明理由。</w:t>
      </w:r>
    </w:p>
    <w:p w14:paraId="5CC74F8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第二十三条　受理一类、二类客运班线和四类中的毗邻县间客运班线经营申请的，道路运输管理机构应当在受理申请后7日内征求中途停靠地和目的地同级</w:t>
      </w:r>
      <w:r>
        <w:rPr>
          <w:rFonts w:hint="eastAsia" w:ascii="方正仿宋_GBK" w:hAnsi="方正仿宋_GBK" w:eastAsia="方正仿宋_GBK" w:cs="方正仿宋_GBK"/>
          <w:b w:val="0"/>
          <w:bCs w:val="0"/>
          <w:strike w:val="0"/>
          <w:dstrike w:val="0"/>
          <w:color w:val="auto"/>
          <w:sz w:val="28"/>
          <w:szCs w:val="28"/>
          <w:lang w:val="en-US" w:eastAsia="zh-CN"/>
        </w:rPr>
        <w:t>道路</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意见；同级道路运输管理机构应当在收到之日起10日内反馈，不予同意的，应当依法注明理由，逾期不予答复的，视为同意。</w:t>
      </w:r>
    </w:p>
    <w:p w14:paraId="3F7B549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w:t>
      </w:r>
      <w:r>
        <w:rPr>
          <w:rFonts w:hint="eastAsia" w:ascii="方正仿宋_GBK" w:hAnsi="方正仿宋_GBK" w:eastAsia="方正仿宋_GBK" w:cs="方正仿宋_GBK"/>
          <w:b w:val="0"/>
          <w:bCs w:val="0"/>
          <w:strike w:val="0"/>
          <w:dstrike w:val="0"/>
          <w:color w:val="auto"/>
          <w:sz w:val="28"/>
          <w:szCs w:val="28"/>
          <w:lang w:val="en-US" w:eastAsia="zh-CN"/>
        </w:rPr>
        <w:t>商会</w:t>
      </w:r>
      <w:r>
        <w:rPr>
          <w:rFonts w:hint="default" w:ascii="方正仿宋_GBK" w:hAnsi="方正仿宋_GBK" w:eastAsia="方正仿宋_GBK" w:cs="方正仿宋_GBK"/>
          <w:b w:val="0"/>
          <w:bCs w:val="0"/>
          <w:strike w:val="0"/>
          <w:dstrike w:val="0"/>
          <w:color w:val="auto"/>
          <w:sz w:val="28"/>
          <w:szCs w:val="28"/>
          <w:lang w:val="en-US" w:eastAsia="zh-CN"/>
        </w:rPr>
        <w:t>）决定，并书面通知申请人。相关道路运输管理机构对一类、二类客运班线经营申请持不同意见且协商不成的，由受理申请的道路运输管理机构报省级道路运输管理机构（</w:t>
      </w:r>
      <w:r>
        <w:rPr>
          <w:rFonts w:hint="eastAsia" w:ascii="方正仿宋_GBK" w:hAnsi="方正仿宋_GBK" w:eastAsia="方正仿宋_GBK" w:cs="方正仿宋_GBK"/>
          <w:b w:val="0"/>
          <w:bCs w:val="0"/>
          <w:strike w:val="0"/>
          <w:dstrike w:val="0"/>
          <w:color w:val="auto"/>
          <w:sz w:val="28"/>
          <w:szCs w:val="28"/>
          <w:lang w:val="en-US" w:eastAsia="zh-CN"/>
        </w:rPr>
        <w:t>协会</w:t>
      </w:r>
      <w:r>
        <w:rPr>
          <w:rFonts w:hint="default" w:ascii="方正仿宋_GBK" w:hAnsi="方正仿宋_GBK" w:eastAsia="方正仿宋_GBK" w:cs="方正仿宋_GBK"/>
          <w:b w:val="0"/>
          <w:bCs w:val="0"/>
          <w:strike w:val="0"/>
          <w:dstrike w:val="0"/>
          <w:color w:val="auto"/>
          <w:sz w:val="28"/>
          <w:szCs w:val="28"/>
          <w:lang w:val="en-US" w:eastAsia="zh-CN"/>
        </w:rPr>
        <w:t>）决定，并书面通知申请人。</w:t>
      </w:r>
    </w:p>
    <w:p w14:paraId="61FE9B6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上级道路运输管理机构作出的决定应当书面通知受理申请的道路运输管理机构，由受理申请的道路运输管理机构为申请人办理有关手续。</w:t>
      </w:r>
    </w:p>
    <w:p w14:paraId="2FAAA69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因客运班线经营期限届满，班车客运经营者重新提出申请的，受理申请的道路运输管理机构不需向中途停靠地和目的地道路运输管理机构再次征求意见。</w:t>
      </w:r>
    </w:p>
    <w:p w14:paraId="50D8557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第二十六条　因拟从事不同类型客运经营需向不同层级道路运输管理机构申请的，应当由相应层级的道路运输管理机构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14:paraId="321EAE5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第二十八条　客运班线经营许可可以通过服务质量招投标的方式实施，并签订经营服务协议。申请人数量达不到招投标要求的，道路运输管理机构应当按照许可条件择优确定客运经营者。</w:t>
      </w:r>
    </w:p>
    <w:p w14:paraId="70E9A26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相关道路运输管理机构协商确定通过服务质量招投标方式，实施跨省客运班线经营许可的，可以采取联合招标、各自分别招标等方式进行。一方不实行招投标的，不影响另外一方进行招投标。</w:t>
      </w:r>
    </w:p>
    <w:p w14:paraId="35783FC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道路客运班线经营服务质量招投标管理办法另行制定。</w:t>
      </w:r>
    </w:p>
    <w:p w14:paraId="75DB77C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13FB4DC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14:paraId="0A8B8AB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14:paraId="3338F49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2407170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《国务院关于取消和下放一批行政许可事项的决定》附件2第3项附件2《国务院决定下放管理层级的行政许可事</w:t>
      </w:r>
      <w:r>
        <w:rPr>
          <w:rFonts w:hint="eastAsia" w:ascii="方正仿宋_GBK" w:hAnsi="方正仿宋_GBK" w:eastAsia="方正仿宋_GBK" w:cs="方正仿宋_GBK"/>
          <w:b w:val="0"/>
          <w:bCs w:val="0"/>
          <w:strike w:val="0"/>
          <w:dstrike w:val="0"/>
          <w:color w:val="auto"/>
          <w:sz w:val="28"/>
          <w:szCs w:val="28"/>
          <w:lang w:val="en-US" w:eastAsia="zh-CN"/>
        </w:rPr>
        <w:t>项</w:t>
      </w:r>
      <w:r>
        <w:rPr>
          <w:rFonts w:hint="default" w:ascii="方正仿宋_GBK" w:hAnsi="方正仿宋_GBK" w:eastAsia="方正仿宋_GBK" w:cs="方正仿宋_GBK"/>
          <w:b w:val="0"/>
          <w:bCs w:val="0"/>
          <w:strike w:val="0"/>
          <w:dstrike w:val="0"/>
          <w:color w:val="auto"/>
          <w:sz w:val="28"/>
          <w:szCs w:val="28"/>
          <w:lang w:val="en-US" w:eastAsia="zh-CN"/>
        </w:rPr>
        <w:t>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36AC0DE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8FA503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FB8959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6205522">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A41289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CFBE07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43C90452">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304B90F">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80892D9">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484ACFD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6D28E669">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14:paraId="62E8746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20个自然日</w:t>
      </w:r>
    </w:p>
    <w:p w14:paraId="4695E8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301C979F">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highlight w:val="red"/>
          <w:lang w:val="en-US" w:eastAsia="zh-CN"/>
        </w:rPr>
        <w:t>第二十条</w:t>
      </w:r>
      <w:r>
        <w:rPr>
          <w:rFonts w:hint="default" w:ascii="方正仿宋_GBK" w:hAnsi="方正仿宋_GBK" w:eastAsia="方正仿宋_GBK" w:cs="方正仿宋_GBK"/>
          <w:b w:val="0"/>
          <w:bCs w:val="0"/>
          <w:strike w:val="0"/>
          <w:dstrike w:val="0"/>
          <w:color w:val="auto"/>
          <w:sz w:val="28"/>
          <w:szCs w:val="28"/>
          <w:lang w:val="en-US" w:eastAsia="zh-CN"/>
        </w:rPr>
        <w:t>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2F96DB13">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14:paraId="12DC44FF">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5D9F07FD">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14:paraId="6BCC22C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727D990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14:paraId="3B67A73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14:paraId="2F56C3C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和车辆营运证，可以收取工本费。工本费的具体收费标准由省、自治区、直辖市人民政府财政部门、价格主管部门会同同级交通主管部门核定。</w:t>
      </w:r>
    </w:p>
    <w:p w14:paraId="5FA4502F">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14:paraId="2158CCE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和车辆营运证，可以收取工本费。工本费的具体收费标准由省、自治区、直辖市人民政府财政部门、价格主管部门会同同级交通主管部门核定。</w:t>
      </w:r>
    </w:p>
    <w:p w14:paraId="0DE3CC9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14:paraId="48D79DB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和车辆营运证，可以收取工本费。工本费的具体收费标准由省、自治区、直辖市人民政府财政部门、价格主管部门会同同级交通主管部门核定。</w:t>
      </w:r>
    </w:p>
    <w:p w14:paraId="00D9A192">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262446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其他</w:t>
      </w:r>
    </w:p>
    <w:p w14:paraId="1BC1DE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《道路客运经营行政许可决定书》《道路客运班线经营行政许可决定书》《道路运输经营许可证》、班车客运标志牌</w:t>
      </w:r>
    </w:p>
    <w:p w14:paraId="3434486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客运班线的经营期限为4年到8年，由各地区自行规定。</w:t>
      </w:r>
    </w:p>
    <w:p w14:paraId="6798635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74792E8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（1）《中华人民共和国道路运输条例》第十五条　客运班线的经营期限为4年到8年。经营期限届满需要延续客运班线经营许可的，应当重新提出申请。</w:t>
      </w:r>
    </w:p>
    <w:p w14:paraId="73B8FC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14:paraId="0F69FA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1C21BA0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客运经营者、客运站经营者需要变更许可事项，应当向原许可机关提出申请，按本章有关规定办理。班车客运经营者变更起讫地客运站点、途经路线的，应当重新备案。 客运班线的经营主体、起讫地和日发班次下限变更和客运站经营主体、站址变更应当按照重新许可办理。 客运班线许可事项或者备案事项发生变更的，道路运输管理机构应当换发《道路客运班线经营信息表》。</w:t>
      </w:r>
    </w:p>
    <w:p w14:paraId="01F77A5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14:paraId="4F0194D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291C5A8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4BB9C9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6D7B14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毗邻县行政区域间、县域内</w:t>
      </w:r>
    </w:p>
    <w:p w14:paraId="176888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31E9FFA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14:paraId="7CBF3FB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7A66EF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5FA6AE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007643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3C39F2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17D09D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345BB4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8F9492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01509B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678A895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3796E48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43A46A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2F74BC6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27B9A35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280742D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20B339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746409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81E77F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5E8F1325">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3FC5B6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1AB111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4A319E2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74E30F7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EE606C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3F3CA58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56A111F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市交通运输局、县（区）交通运输部门</w:t>
      </w:r>
    </w:p>
    <w:p w14:paraId="2E5C8EA1">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755977E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B90E0A"/>
    <w:rsid w:val="11B90E0A"/>
    <w:rsid w:val="416873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16</Pages>
  <Words>7394</Words>
  <Characters>7582</Characters>
  <Lines>0</Lines>
  <Paragraphs>0</Paragraphs>
  <TotalTime>0</TotalTime>
  <ScaleCrop>false</ScaleCrop>
  <LinksUpToDate>false</LinksUpToDate>
  <CharactersWithSpaces>7614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2023-10-30T07:10:00Z</dcterms:created>
  <dc:creator>dawn</dc:creator>
  <cp:lastModifiedBy>曾世涛</cp:lastModifiedBy>
  <dcterms:modified xsi:type="dcterms:W3CDTF">2025-04-25T08:57:56Z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F6F55A41064A4AD191DB82FF21948004_12</vt:lpwstr>
  </property>
</Properties>
</file>