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7AB7E6">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巡游出租汽车经营许可（县级权限）首次申请</w:t>
      </w:r>
    </w:p>
    <w:p w14:paraId="262C47DF">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【00011821900501】</w:t>
      </w:r>
    </w:p>
    <w:p w14:paraId="43F0B791">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14:paraId="6DDA3BB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14:paraId="6862E929">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出租汽车经营许可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00011821900Y</w:t>
      </w:r>
      <w:r>
        <w:rPr>
          <w:rFonts w:hint="eastAsia" w:ascii="方正仿宋_GBK" w:hAnsi="方正仿宋_GBK" w:eastAsia="方正仿宋_GBK" w:cs="方正仿宋_GBK"/>
          <w:strike w:val="0"/>
          <w:dstrike w:val="0"/>
          <w:sz w:val="28"/>
          <w:szCs w:val="28"/>
          <w:lang w:val="en-US" w:eastAsia="zh-CN"/>
        </w:rPr>
        <w:t>】</w:t>
      </w:r>
    </w:p>
    <w:p w14:paraId="4F341C1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14:paraId="41C565B9">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巡游出租汽车经营许可（县级权限）【000118219005】</w:t>
      </w:r>
    </w:p>
    <w:p w14:paraId="1349971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14:paraId="0A2ECCFA">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巡游出租汽车经营许可（县级权限）首次申请(00011821900501)(审核通过)</w:t>
      </w:r>
    </w:p>
    <w:p w14:paraId="308B21BA">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14:paraId="3AE5788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w:t>
      </w:r>
    </w:p>
    <w:p w14:paraId="61698BF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14:paraId="79D8BA4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（1）《国务院对确需保留的行政审批项目设定行政许可的决定》附件第112项</w:t>
      </w:r>
    </w:p>
    <w:p w14:paraId="065CD07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（2）《巡游出租汽车经营服务管理规定》（交通运输部令2021年第16号）第六条</w:t>
      </w:r>
    </w:p>
    <w:p w14:paraId="274026B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14:paraId="29E3C83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（1）《巡游出租汽车经营服务管理规定》（交通运输部令2021年第16号）第四十条</w:t>
      </w:r>
    </w:p>
    <w:p w14:paraId="33A1C5E3">
      <w:pPr>
        <w:spacing w:line="600" w:lineRule="exact"/>
        <w:ind w:firstLine="562" w:firstLineChars="200"/>
        <w:rPr>
          <w:rFonts w:hint="default" w:ascii="Times New Roman" w:hAnsi="Times New Roman" w:eastAsia="仿宋GB2312" w:cs="Times New Roman"/>
          <w:strike w:val="0"/>
          <w:dstrike w:val="0"/>
          <w:color w:val="FF000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14:paraId="60C6B6A5">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35BED20C">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4AB7E939">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14:paraId="0D2618DC">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20CEB220">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1A692757">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0874730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14:paraId="01C1C269">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14:paraId="385E15B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资格型</w:t>
      </w:r>
    </w:p>
    <w:p w14:paraId="799052EF">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14:paraId="678D208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14:paraId="428DF09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有符合机动车管理要求并满足以下条件的车辆或者提供保证满足以下条件的车辆承诺书：</w:t>
      </w:r>
    </w:p>
    <w:p w14:paraId="33140A2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（1）符合国家、地方规定的巡游出租汽车技术条件；</w:t>
      </w:r>
    </w:p>
    <w:p w14:paraId="072164B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（2）有按照第十三条规定取得的巡游出租汽车车辆经营权。</w:t>
      </w:r>
    </w:p>
    <w:p w14:paraId="1987F06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 有取得符合要求的从业资格证件的驾驶人员；</w:t>
      </w:r>
    </w:p>
    <w:p w14:paraId="157A5B2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 有健全的经营管理制度、安全生产管理制度和服务质量保障制度；</w:t>
      </w:r>
    </w:p>
    <w:p w14:paraId="2351CAF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 有固定的经营场所和停车场地。</w:t>
      </w:r>
    </w:p>
    <w:p w14:paraId="1C3EB6E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14:paraId="514E016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w:t>
      </w:r>
      <w:bookmarkStart w:id="0" w:name="_GoBack"/>
      <w:r>
        <w:rPr>
          <w:rFonts w:hint="eastAsia" w:ascii="方正仿宋_GBK" w:hAnsi="方正仿宋_GBK" w:eastAsia="方正仿宋_GBK" w:cs="方正仿宋_GBK"/>
          <w:b w:val="0"/>
          <w:bCs w:val="0"/>
          <w:strike w:val="0"/>
          <w:dstrike w:val="0"/>
          <w:color w:val="auto"/>
          <w:sz w:val="28"/>
          <w:szCs w:val="28"/>
          <w:lang w:val="en-US" w:eastAsia="zh-CN"/>
        </w:rPr>
        <w:t>第八条</w:t>
      </w:r>
      <w:bookmarkEnd w:id="0"/>
      <w:r>
        <w:rPr>
          <w:rFonts w:hint="default" w:ascii="方正仿宋_GBK" w:hAnsi="方正仿宋_GBK" w:eastAsia="方正仿宋_GBK" w:cs="方正仿宋_GBK"/>
          <w:b w:val="0"/>
          <w:bCs w:val="0"/>
          <w:strike w:val="0"/>
          <w:dstrike w:val="0"/>
          <w:color w:val="auto"/>
          <w:sz w:val="28"/>
          <w:szCs w:val="28"/>
          <w:lang w:val="en-US" w:eastAsia="zh-CN"/>
        </w:rPr>
        <w:t xml:space="preserve"> 申请巡游出租汽车经营的，应当根据经营区域向相应的县级以上地方人民政府出租汽车行政主管部门提出申请，并符合下列条件：</w:t>
      </w:r>
    </w:p>
    <w:p w14:paraId="629814B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（一）有符合机动车管理要求并满足以下条件的车辆或者提供保证满足以下条件的车辆承诺书：</w:t>
      </w:r>
    </w:p>
    <w:p w14:paraId="721E506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1.符合国家、地方规定的巡游出租汽车技术条件；</w:t>
      </w:r>
    </w:p>
    <w:p w14:paraId="21F99EE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2.有按照第十三条规定取得的巡游出租汽车车辆经营权。</w:t>
      </w:r>
    </w:p>
    <w:p w14:paraId="0993CFA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（二）有取得符合要求的从业资格证件的驾驶人员；</w:t>
      </w:r>
    </w:p>
    <w:p w14:paraId="1DEC698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（三）有健全的经营管理制度、安全生产管理制度和服务质量保障制度；</w:t>
      </w:r>
    </w:p>
    <w:p w14:paraId="5A73865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（四）有固定的经营场所和停车场地。</w:t>
      </w:r>
    </w:p>
    <w:p w14:paraId="5DACD02B">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14:paraId="2451DFBE">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14:paraId="7E02568A">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14:paraId="399911F5">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14:paraId="6C0F658B">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14:paraId="31F43BBA">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eastAsia" w:ascii="方正仿宋_GBK" w:hAnsi="方正仿宋_GBK" w:eastAsia="方正仿宋_GBK" w:cs="方正仿宋_GBK"/>
          <w:b w:val="0"/>
          <w:bCs w:val="0"/>
          <w:strike w:val="0"/>
          <w:dstrike w:val="0"/>
          <w:color w:val="auto"/>
          <w:sz w:val="28"/>
          <w:szCs w:val="28"/>
          <w:lang w:val="en-US" w:eastAsia="zh-CN"/>
        </w:rPr>
        <w:t>减时限</w:t>
      </w:r>
    </w:p>
    <w:p w14:paraId="034140E6">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14:paraId="37DD07B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将承诺审批时限由 20 个工作日压减至 </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highlight w:val="red"/>
          <w:lang w:val="en-US" w:eastAsia="zh-CN"/>
        </w:rPr>
        <w:t>个工作日。</w:t>
      </w:r>
    </w:p>
    <w:p w14:paraId="357FB8DF">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14:paraId="626F168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1.优化审批服务流程，及时为符合条件的各经营主体办理许可。</w:t>
      </w:r>
    </w:p>
    <w:p w14:paraId="7E88DF8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2.开展服务质量信誉考核测评，建立巡游出租汽车经营者信用档案并依法向社会公开信用记录，依法依规对失信主体开展失信惩戒。</w:t>
      </w:r>
    </w:p>
    <w:p w14:paraId="1758E7C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3.持续加大对未取得经营许可、非法开展营运行为的查处力度，统筹用好数字监管、信用监管、执法检查、行政处罚、社会监督等各种监管手段，维护行业公平竞争秩序。</w:t>
      </w:r>
    </w:p>
    <w:p w14:paraId="5CDBB6A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4.依法及时处理投诉举报。</w:t>
      </w:r>
    </w:p>
    <w:p w14:paraId="6FB299B9">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14:paraId="5662F60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14:paraId="04BCCAC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（一）《巡游出租汽车经营申请表》；</w:t>
      </w:r>
    </w:p>
    <w:p w14:paraId="70EB830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（二）投资人、负责人身份、资信证明及其复印件，经办人的身份证明及其复印件和委托书；</w:t>
      </w:r>
    </w:p>
    <w:p w14:paraId="0550F389">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（三）巡游出租汽车车辆经营权证明及拟投入车辆承诺书，包括车辆数量、座位数、类型及等级、技术等级；</w:t>
      </w:r>
    </w:p>
    <w:p w14:paraId="25ACBD51">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（四）聘用或者拟聘用驾驶员从业资格证及其复印件；</w:t>
      </w:r>
    </w:p>
    <w:p w14:paraId="24C9711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（五）巡游出租汽车经营管理制度、安全生产管理制度和服务质量保障制度文本；</w:t>
      </w:r>
    </w:p>
    <w:p w14:paraId="2759198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（六）经营场所、停车场地有关使用证明等。</w:t>
      </w:r>
    </w:p>
    <w:p w14:paraId="5E7BD68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14:paraId="13E09030">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（1）《巡游出租汽车经营服务管理规定》（交通运输部令2021年第16号）第九九条 申请人申请巡游出租汽车经营时，应当提交以下材料：</w:t>
      </w:r>
    </w:p>
    <w:p w14:paraId="79FE9CA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（一）《巡游出租汽车经营申请表》；</w:t>
      </w:r>
    </w:p>
    <w:p w14:paraId="4CD7508D">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（二）投资人、负责人身份、资信证明及其复印件，经办人的身份证明及其复印件和委托书；</w:t>
      </w:r>
    </w:p>
    <w:p w14:paraId="763891F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（三）巡游出租汽车车辆经营权证明及拟投入车辆承诺书，包括车辆数量、座位数、类型及等级、技术等级；</w:t>
      </w:r>
    </w:p>
    <w:p w14:paraId="485AAE15">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（四）聘用或者拟聘用驾驶员从业资格证及其复印件；</w:t>
      </w:r>
    </w:p>
    <w:p w14:paraId="6AC4904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（五）巡游出租汽车经营管理制度、安全生产管理制度和服务质量保障制度文本；</w:t>
      </w:r>
    </w:p>
    <w:p w14:paraId="44B9545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（六）经营场所、停车场地有关使用证明等。</w:t>
      </w:r>
    </w:p>
    <w:p w14:paraId="173B585A">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14:paraId="083E9AFD">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14:paraId="492349D1">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15DCA818">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14:paraId="7CB92F89">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14:paraId="1FF04A33">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59658372">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4BF33ACD">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14:paraId="48FD2CF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14:paraId="0136A1D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提交申请</w:t>
      </w:r>
    </w:p>
    <w:p w14:paraId="514CAFA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 形式审查</w:t>
      </w:r>
    </w:p>
    <w:p w14:paraId="1DA7872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 发放《道路运输经营许可证》</w:t>
      </w:r>
    </w:p>
    <w:p w14:paraId="70C0774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14:paraId="6275018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14:paraId="07203DA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14:paraId="696F5A7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县级以上地方人民政府出租汽车行政主管部门对不符合规定条件的申请作出不予行政许可决定的，应当向申请人出具《不予行政许可决定书》。</w:t>
      </w:r>
    </w:p>
    <w:p w14:paraId="56B7CF99">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7E54CCC1">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1F1C60CD">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38B8F0B9">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3C8E1A76">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18801B43">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6846F655">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3A58E3CF">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4718D33A">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14:paraId="1DCA7BE0">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14:paraId="1AD97A1F">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14:paraId="35DC3EE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20个工作日</w:t>
      </w:r>
    </w:p>
    <w:p w14:paraId="6BB2394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14:paraId="54DE3EF8">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14:paraId="0A51315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14:paraId="28AFD00D">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县级以上地方人民政府出租汽车行政主管部门对不符合规定条件的申请作出不予行政许可决定的，应当向申请人出具《不予行政许可决定书》。</w:t>
      </w:r>
    </w:p>
    <w:p w14:paraId="0B6E5D3F">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highlight w:val="red"/>
          <w:lang w:val="en-US" w:eastAsia="zh-CN"/>
        </w:rPr>
        <w:t>5 个工作日</w:t>
      </w:r>
    </w:p>
    <w:p w14:paraId="5DCD3B02">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14:paraId="0BFBFE2B">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14:paraId="4DFD614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14:paraId="755E0CD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5C5F5EDC">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14:paraId="61733A8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p>
    <w:p w14:paraId="53F89CD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《道路运输经营许可证》</w:t>
      </w:r>
    </w:p>
    <w:p w14:paraId="2F81FAE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暂由地方规定有无行政许可证件的有效期限</w:t>
      </w:r>
    </w:p>
    <w:p w14:paraId="252079F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14:paraId="19F32BD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（1）《巡游出租汽车经营服务管理规定》（交通运输部令2021年第16号）第十六条 巡游出租汽车车辆经营权不得超过规定的期限，具体期限由县级以上地方人民政府出租汽车行政主管部门报本级人民政府根据投入车辆的车型和报废周期等因素确定。 </w:t>
      </w:r>
    </w:p>
    <w:p w14:paraId="662E858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14:paraId="41B8047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14:paraId="1A764B6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在车辆经营权期限内，不得擅自暂停或者终止经营。需要变更许可事项或者暂停、终止经营的，应当提前30日向原许可机关提出申请，依法办理相关手续。巡游出租汽车经营者终止经营的，应当将相关的《道路运输经营许可证》和《道路运输证》等交回原许可机关。 </w:t>
      </w:r>
    </w:p>
    <w:p w14:paraId="79A4B1C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巡游出租汽车经营者取得经营许可后无正当理由超过180天不投入符合要求的车辆运营或者运营后连续180天以上停运的，视为自动终止经营，由原许可机关收回相应的巡游出租汽车车辆经营权。 </w:t>
      </w:r>
    </w:p>
    <w:p w14:paraId="5E5A0DB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巡游出租汽车经营者合并、分立或者变更经营主体名称的，应当到原许可机关办理变更许可手续。 </w:t>
      </w:r>
    </w:p>
    <w:p w14:paraId="2ECC2EC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14:paraId="0996E41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14:paraId="7E5C182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车辆经营权到期后，巡游出租汽车经营者拟继续从事经营的，应当在车辆经营权有效期届满60日前，向原许可机关提出申请。原许可机关应当根据《出租汽车服务质量信誉考核办法》规定的出租汽车经营者服务质量信誉考核等级，审核巡游出租汽车经营者的服务质量信誉考核结果，并按照以下规定处理： </w:t>
      </w:r>
    </w:p>
    <w:p w14:paraId="45F1771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（一）考核等级在经营期限内均为AA级及以上的，应当批准其继续经营； </w:t>
      </w:r>
    </w:p>
    <w:p w14:paraId="6DFB77F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（二）考核等级在经营期限内有A级的，应当督促其加强内部管理，整改合格后准许其继续经营； </w:t>
      </w:r>
    </w:p>
    <w:p w14:paraId="54A8FEC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（三）考核等级在经营期限内有B级或者一半以上为A级的，可视情适当核减车辆经营权； </w:t>
      </w:r>
    </w:p>
    <w:p w14:paraId="2A0BA64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（四）考核等级在经营期限内有一半以上为B级的，应当收回车辆经营权，并按照第十三条的规定重新配置车辆经营权。</w:t>
      </w:r>
    </w:p>
    <w:p w14:paraId="5E75473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14:paraId="587BDA7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县级行政区</w:t>
      </w:r>
    </w:p>
    <w:p w14:paraId="505DDD9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14:paraId="0B22456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（1）《巡游出租汽车经营服务管理规定》（交通运输部令2021年第16号）第六条 直辖市、设区的市级或者县级交通运输主管部门或者人民政府指定的其他出租汽车行政主管部门（以下称出租汽车行政主管部门）在本级人民政府领导下，负责具体实施巡游出租汽车管理。</w:t>
      </w:r>
    </w:p>
    <w:p w14:paraId="43102159">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14:paraId="1D119DA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14:paraId="20EB0F0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00E1880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5371C40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75432A4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14:paraId="610AA5F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783E56E7">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14:paraId="5CF53E9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14:paraId="0BB9FA5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14:paraId="347AEB0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3F7D1AB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39362FA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14:paraId="1A5A548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14:paraId="21481B2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14:paraId="7DA6416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14:paraId="5E52CA6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6FAB567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14:paraId="5DCD89CF">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14:paraId="15C763F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13617E8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4EE2E4C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14:paraId="7F5C1F7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49E9055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664B56CB">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14:paraId="4D41B57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方正仿宋_GBK" w:hAnsi="方正仿宋_GBK" w:eastAsia="方正仿宋_GBK" w:cs="方正仿宋_GBK"/>
          <w:b w:val="0"/>
          <w:bCs w:val="0"/>
          <w:strike w:val="0"/>
          <w:dstrike w:val="0"/>
          <w:color w:val="FF0000"/>
          <w:sz w:val="28"/>
          <w:szCs w:val="28"/>
          <w:lang w:val="en-US" w:eastAsia="zh-CN"/>
        </w:rPr>
        <w:t>县（区）交通运输管理部门</w:t>
      </w:r>
    </w:p>
    <w:p w14:paraId="67BFC478">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14:paraId="0A94A02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14:paraId="475FA95F">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14:paraId="5EDB719C"/>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B06BD0"/>
    <w:rsid w:val="57B06BD0"/>
    <w:rsid w:val="5A007C84"/>
    <w:rsid w:val="6B4A3B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10</Pages>
  <Words>3789</Words>
  <Characters>3982</Characters>
  <Lines>0</Lines>
  <Paragraphs>0</Paragraphs>
  <TotalTime>0</TotalTime>
  <ScaleCrop>false</ScaleCrop>
  <LinksUpToDate>false</LinksUpToDate>
  <CharactersWithSpaces>4001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2023-10-31T00:49:00Z</dcterms:created>
  <dc:creator>dawn</dc:creator>
  <cp:lastModifiedBy>曾世涛</cp:lastModifiedBy>
  <dcterms:modified xsi:type="dcterms:W3CDTF">2025-04-25T08:59:56Z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5225D40A9337453AA767F88CAE57405B_12</vt:lpwstr>
  </property>
</Properties>
</file>