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双文旅发〔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号               签发人：李卫平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bCs w:val="0"/>
          <w:sz w:val="44"/>
          <w:szCs w:val="44"/>
          <w:lang w:eastAsia="zh-CN"/>
        </w:rPr>
      </w:pPr>
      <w:bookmarkStart w:id="0" w:name="_GoBack"/>
      <w:r>
        <w:rPr>
          <w:rFonts w:hint="eastAsia" w:ascii="方正小标宋_GBK" w:hAnsi="方正小标宋_GBK" w:eastAsia="方正小标宋_GBK" w:cs="方正小标宋_GBK"/>
          <w:b/>
          <w:bCs w:val="0"/>
          <w:sz w:val="44"/>
          <w:szCs w:val="44"/>
          <w:lang w:eastAsia="zh-CN"/>
        </w:rPr>
        <w:t>双江自治</w:t>
      </w:r>
      <w:r>
        <w:rPr>
          <w:rFonts w:hint="eastAsia" w:ascii="方正小标宋_GBK" w:hAnsi="方正小标宋_GBK" w:eastAsia="方正小标宋_GBK" w:cs="方正小标宋_GBK"/>
          <w:b/>
          <w:bCs w:val="0"/>
          <w:sz w:val="44"/>
          <w:szCs w:val="44"/>
        </w:rPr>
        <w:t>县文化和旅游</w:t>
      </w:r>
      <w:r>
        <w:rPr>
          <w:rFonts w:hint="eastAsia" w:ascii="方正小标宋_GBK" w:hAnsi="方正小标宋_GBK" w:eastAsia="方正小标宋_GBK" w:cs="方正小标宋_GBK"/>
          <w:b/>
          <w:bCs w:val="0"/>
          <w:sz w:val="44"/>
          <w:szCs w:val="44"/>
          <w:lang w:eastAsia="zh-CN"/>
        </w:rPr>
        <w:t>局关于</w:t>
      </w:r>
      <w:r>
        <w:rPr>
          <w:rFonts w:hint="default" w:ascii="方正小标宋_GBK" w:hAnsi="方正小标宋_GBK" w:eastAsia="方正小标宋_GBK" w:cs="方正小标宋_GBK"/>
          <w:b/>
          <w:bCs w:val="0"/>
          <w:sz w:val="44"/>
          <w:szCs w:val="44"/>
          <w:lang w:eastAsia="zh-CN"/>
        </w:rPr>
        <w:t>对政协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bCs w:val="0"/>
          <w:sz w:val="44"/>
          <w:szCs w:val="44"/>
          <w:lang w:eastAsia="zh-CN"/>
        </w:rPr>
      </w:pPr>
      <w:r>
        <w:rPr>
          <w:rFonts w:hint="default" w:ascii="方正小标宋_GBK" w:hAnsi="方正小标宋_GBK" w:eastAsia="方正小标宋_GBK" w:cs="方正小标宋_GBK"/>
          <w:b/>
          <w:bCs w:val="0"/>
          <w:sz w:val="44"/>
          <w:szCs w:val="44"/>
          <w:lang w:eastAsia="zh-CN"/>
        </w:rPr>
        <w:t>双江自治县委员会十二届四次会议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bCs w:val="0"/>
          <w:sz w:val="44"/>
          <w:szCs w:val="44"/>
          <w:lang w:eastAsia="zh-CN"/>
        </w:rPr>
      </w:pPr>
      <w:r>
        <w:rPr>
          <w:rFonts w:hint="default" w:ascii="方正小标宋_GBK" w:hAnsi="方正小标宋_GBK" w:eastAsia="方正小标宋_GBK" w:cs="方正小标宋_GBK"/>
          <w:b/>
          <w:bCs w:val="0"/>
          <w:sz w:val="44"/>
          <w:szCs w:val="44"/>
          <w:lang w:val="en-US" w:eastAsia="zh-CN"/>
        </w:rPr>
        <w:t>第4</w:t>
      </w:r>
      <w:r>
        <w:rPr>
          <w:rFonts w:hint="eastAsia" w:ascii="方正小标宋_GBK" w:hAnsi="方正小标宋_GBK" w:eastAsia="方正小标宋_GBK" w:cs="方正小标宋_GBK"/>
          <w:b/>
          <w:bCs w:val="0"/>
          <w:sz w:val="44"/>
          <w:szCs w:val="44"/>
          <w:lang w:val="en-US" w:eastAsia="zh-CN"/>
        </w:rPr>
        <w:t>2</w:t>
      </w:r>
      <w:r>
        <w:rPr>
          <w:rFonts w:hint="default" w:ascii="方正小标宋_GBK" w:hAnsi="方正小标宋_GBK" w:eastAsia="方正小标宋_GBK" w:cs="方正小标宋_GBK"/>
          <w:b/>
          <w:bCs w:val="0"/>
          <w:sz w:val="44"/>
          <w:szCs w:val="44"/>
          <w:lang w:eastAsia="zh-CN"/>
        </w:rPr>
        <w:t>号提案答复的函</w:t>
      </w:r>
    </w:p>
    <w:bookmarkEnd w:id="0"/>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罗泉</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委员：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您提出的“关于加快民族文化传承与开发的提案”已收悉。</w:t>
      </w:r>
      <w:r>
        <w:rPr>
          <w:rFonts w:hint="eastAsia" w:ascii="仿宋_GB2312" w:hAnsi="仿宋_GB2312" w:eastAsia="仿宋_GB2312" w:cs="仿宋_GB2312"/>
          <w:sz w:val="32"/>
          <w:szCs w:val="32"/>
          <w:lang w:eastAsia="zh-CN"/>
        </w:rPr>
        <w:t>经县文化和旅游局研究，现将办理情况和结果</w:t>
      </w:r>
      <w:r>
        <w:rPr>
          <w:rFonts w:hint="eastAsia" w:ascii="仿宋_GB2312" w:hAnsi="仿宋_GB2312" w:eastAsia="仿宋_GB2312" w:cs="仿宋_GB2312"/>
          <w:sz w:val="32"/>
          <w:szCs w:val="32"/>
        </w:rPr>
        <w:t>答复如下：</w:t>
      </w:r>
    </w:p>
    <w:p>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z w:val="32"/>
          <w:szCs w:val="32"/>
        </w:rPr>
        <w:t>首先，感谢您对民族文化传承与开发的关心和支持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7"/>
          <w:sz w:val="32"/>
          <w:szCs w:val="32"/>
        </w:rPr>
        <w:t>近年来，双江文化事业在各级党委、政府的关心支持和省、市文化部门的精心指导下，</w:t>
      </w:r>
      <w:r>
        <w:rPr>
          <w:rFonts w:hint="eastAsia" w:ascii="仿宋_GB2312" w:hAnsi="仿宋_GB2312" w:eastAsia="仿宋_GB2312" w:cs="仿宋_GB2312"/>
          <w:bCs/>
          <w:sz w:val="32"/>
          <w:szCs w:val="32"/>
        </w:rPr>
        <w:t>成立由</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政府分管领导为组长，</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文化旅游局局长为副组长，</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发展</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改革</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教育体育局、</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民族宗教</w:t>
      </w:r>
      <w:r>
        <w:rPr>
          <w:rFonts w:hint="eastAsia" w:ascii="仿宋_GB2312" w:hAnsi="仿宋_GB2312" w:eastAsia="仿宋_GB2312" w:cs="仿宋_GB2312"/>
          <w:bCs/>
          <w:sz w:val="32"/>
          <w:szCs w:val="32"/>
          <w:lang w:eastAsia="zh-CN"/>
        </w:rPr>
        <w:t>事务局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财政局、</w:t>
      </w:r>
      <w:r>
        <w:rPr>
          <w:rFonts w:hint="eastAsia" w:ascii="仿宋_GB2312" w:hAnsi="仿宋_GB2312" w:eastAsia="仿宋_GB2312" w:cs="仿宋_GB2312"/>
          <w:bCs/>
          <w:sz w:val="32"/>
          <w:szCs w:val="32"/>
          <w:lang w:eastAsia="zh-CN"/>
        </w:rPr>
        <w:t>县工业商务和科技信息化局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县水务局、县交通运输局、县农业农村局、县扶贫办、县</w:t>
      </w:r>
      <w:r>
        <w:rPr>
          <w:rFonts w:hint="eastAsia" w:ascii="仿宋_GB2312" w:hAnsi="仿宋_GB2312" w:eastAsia="仿宋_GB2312" w:cs="仿宋_GB2312"/>
          <w:bCs/>
          <w:sz w:val="32"/>
          <w:szCs w:val="32"/>
        </w:rPr>
        <w:t>投资促进局等</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直有关部门和各</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人民政府主要负责人为成员的</w:t>
      </w:r>
      <w:r>
        <w:rPr>
          <w:rFonts w:hint="eastAsia" w:ascii="仿宋_GB2312" w:hAnsi="仿宋_GB2312" w:eastAsia="仿宋_GB2312" w:cs="仿宋_GB2312"/>
          <w:bCs/>
          <w:sz w:val="32"/>
          <w:szCs w:val="32"/>
          <w:lang w:eastAsia="zh-CN"/>
        </w:rPr>
        <w:t>双江自治县</w:t>
      </w:r>
      <w:r>
        <w:rPr>
          <w:rFonts w:hint="eastAsia" w:ascii="仿宋_GB2312" w:hAnsi="仿宋_GB2312" w:eastAsia="仿宋_GB2312" w:cs="仿宋_GB2312"/>
          <w:bCs/>
          <w:sz w:val="32"/>
          <w:szCs w:val="32"/>
        </w:rPr>
        <w:t>推进民族文化传承与开发行动工作领导小组，统筹</w:t>
      </w:r>
      <w:r>
        <w:rPr>
          <w:rFonts w:hint="eastAsia" w:ascii="仿宋_GB2312" w:hAnsi="仿宋_GB2312" w:eastAsia="仿宋_GB2312" w:cs="仿宋_GB2312"/>
          <w:bCs/>
          <w:sz w:val="32"/>
          <w:szCs w:val="32"/>
          <w:lang w:eastAsia="zh-CN"/>
        </w:rPr>
        <w:t>双江自治县</w:t>
      </w:r>
      <w:r>
        <w:rPr>
          <w:rFonts w:hint="eastAsia" w:ascii="仿宋_GB2312" w:hAnsi="仿宋_GB2312" w:eastAsia="仿宋_GB2312" w:cs="仿宋_GB2312"/>
          <w:bCs/>
          <w:sz w:val="32"/>
          <w:szCs w:val="32"/>
        </w:rPr>
        <w:t>推进民族文化传承与开发行动领导、研究决定重大事项、制定工作措施并组织抓好落实</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pacing w:val="-7"/>
          <w:sz w:val="32"/>
          <w:szCs w:val="32"/>
        </w:rPr>
        <w:t>全县文化事业取得明显成效。</w:t>
      </w:r>
      <w:r>
        <w:rPr>
          <w:rFonts w:hint="eastAsia" w:ascii="仿宋_GB2312" w:hAnsi="仿宋_GB2312" w:eastAsia="仿宋_GB2312" w:cs="仿宋_GB2312"/>
          <w:b/>
          <w:sz w:val="32"/>
          <w:szCs w:val="32"/>
          <w:lang w:eastAsia="zh-CN"/>
        </w:rPr>
        <w:t>一是</w:t>
      </w:r>
      <w:r>
        <w:rPr>
          <w:rFonts w:hint="eastAsia" w:ascii="仿宋_GB2312" w:hAnsi="仿宋_GB2312" w:eastAsia="仿宋_GB2312" w:cs="仿宋_GB2312"/>
          <w:b/>
          <w:sz w:val="32"/>
          <w:szCs w:val="32"/>
        </w:rPr>
        <w:t>公共文化服务体系逐步</w:t>
      </w:r>
      <w:r>
        <w:rPr>
          <w:rFonts w:hint="eastAsia" w:ascii="仿宋_GB2312" w:hAnsi="仿宋_GB2312" w:eastAsia="仿宋_GB2312" w:cs="仿宋_GB2312"/>
          <w:b/>
          <w:sz w:val="32"/>
          <w:szCs w:val="32"/>
          <w:lang w:eastAsia="zh-CN"/>
        </w:rPr>
        <w:t>构建</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目前，县民族文化广场已经竣工投入使用，县文体中心（文化馆、图书馆）前期工作基本完成；</w:t>
      </w:r>
      <w:r>
        <w:rPr>
          <w:rFonts w:hint="eastAsia" w:ascii="仿宋_GB2312" w:hAnsi="仿宋_GB2312" w:eastAsia="仿宋_GB2312" w:cs="仿宋_GB2312"/>
          <w:b w:val="0"/>
          <w:bCs w:val="0"/>
          <w:color w:val="000000"/>
          <w:kern w:val="2"/>
          <w:sz w:val="32"/>
          <w:szCs w:val="32"/>
          <w:lang w:val="en-US" w:eastAsia="zh-CN"/>
        </w:rPr>
        <w:t>全县有县级文化馆1个、县级图书馆1个、乡镇文化站8个（含两农场）、</w:t>
      </w:r>
      <w:r>
        <w:rPr>
          <w:rFonts w:hint="eastAsia" w:ascii="仿宋_GB2312" w:hAnsi="仿宋_GB2312" w:eastAsia="仿宋_GB2312" w:cs="仿宋_GB2312"/>
          <w:b w:val="0"/>
          <w:bCs w:val="0"/>
          <w:color w:val="000000"/>
          <w:kern w:val="2"/>
          <w:sz w:val="32"/>
          <w:szCs w:val="32"/>
          <w:u w:val="none"/>
          <w:lang w:val="en-US" w:eastAsia="zh-CN"/>
        </w:rPr>
        <w:t>农家书屋83个，</w:t>
      </w:r>
      <w:r>
        <w:rPr>
          <w:rFonts w:hint="eastAsia" w:ascii="仿宋_GB2312" w:hAnsi="仿宋_GB2312" w:eastAsia="仿宋_GB2312" w:cs="仿宋_GB2312"/>
          <w:b w:val="0"/>
          <w:bCs w:val="0"/>
          <w:color w:val="000000"/>
          <w:kern w:val="2"/>
          <w:sz w:val="32"/>
          <w:szCs w:val="32"/>
          <w:lang w:val="en-US" w:eastAsia="zh-CN"/>
        </w:rPr>
        <w:t>有综合文化服务中心77个，有村（社区）文化活动室198个，有文化活动场地419块，200人以上或党员10人以上自然村实现公共文化活动场所全覆盖，建成</w:t>
      </w:r>
      <w:r>
        <w:rPr>
          <w:rFonts w:hint="eastAsia" w:ascii="仿宋_GB2312" w:hAnsi="仿宋_GB2312" w:eastAsia="仿宋_GB2312" w:cs="仿宋_GB2312"/>
          <w:spacing w:val="-7"/>
          <w:sz w:val="32"/>
          <w:szCs w:val="32"/>
        </w:rPr>
        <w:t>1个文化信息资源共享工程县级支中心</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77</w:t>
      </w:r>
      <w:r>
        <w:rPr>
          <w:rFonts w:hint="eastAsia" w:ascii="仿宋_GB2312" w:hAnsi="仿宋_GB2312" w:eastAsia="仿宋_GB2312" w:cs="仿宋_GB2312"/>
          <w:spacing w:val="-7"/>
          <w:sz w:val="32"/>
          <w:szCs w:val="32"/>
        </w:rPr>
        <w:t>个文化信息资源共享工程村级服务点</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个农民网培分校</w:t>
      </w:r>
      <w:r>
        <w:rPr>
          <w:rFonts w:hint="eastAsia" w:ascii="仿宋_GB2312" w:hAnsi="仿宋_GB2312" w:eastAsia="仿宋_GB2312" w:cs="仿宋_GB2312"/>
          <w:sz w:val="32"/>
          <w:szCs w:val="32"/>
          <w:lang w:eastAsia="zh-CN"/>
        </w:rPr>
        <w:t>，公共文化服务体系建设逐步形成。</w:t>
      </w:r>
      <w:r>
        <w:rPr>
          <w:rFonts w:hint="eastAsia" w:ascii="仿宋_GB2312" w:hAnsi="仿宋_GB2312" w:eastAsia="仿宋_GB2312" w:cs="仿宋_GB2312"/>
          <w:b/>
          <w:bCs/>
          <w:spacing w:val="-7"/>
          <w:sz w:val="32"/>
          <w:szCs w:val="32"/>
          <w:lang w:eastAsia="zh-CN"/>
        </w:rPr>
        <w:t>二是</w:t>
      </w:r>
      <w:r>
        <w:rPr>
          <w:rFonts w:hint="eastAsia" w:ascii="仿宋_GB2312" w:hAnsi="仿宋_GB2312" w:eastAsia="仿宋_GB2312" w:cs="仿宋_GB2312"/>
          <w:b/>
          <w:bCs/>
          <w:spacing w:val="-7"/>
          <w:sz w:val="32"/>
          <w:szCs w:val="32"/>
        </w:rPr>
        <w:t>群众文化活动蓬勃发展。</w:t>
      </w:r>
      <w:r>
        <w:rPr>
          <w:rFonts w:hint="eastAsia" w:ascii="仿宋_GB2312" w:hAnsi="仿宋_GB2312" w:eastAsia="仿宋_GB2312" w:cs="仿宋_GB2312"/>
          <w:spacing w:val="-7"/>
          <w:sz w:val="32"/>
          <w:szCs w:val="32"/>
        </w:rPr>
        <w:t>大力开展民族文化活动。建成10</w:t>
      </w:r>
      <w:r>
        <w:rPr>
          <w:rFonts w:hint="eastAsia" w:ascii="仿宋_GB2312" w:hAnsi="仿宋_GB2312" w:eastAsia="仿宋_GB2312" w:cs="仿宋_GB2312"/>
          <w:spacing w:val="-7"/>
          <w:sz w:val="32"/>
          <w:szCs w:val="32"/>
          <w:lang w:eastAsia="zh-CN"/>
        </w:rPr>
        <w:t>余</w:t>
      </w:r>
      <w:r>
        <w:rPr>
          <w:rFonts w:hint="eastAsia" w:ascii="仿宋_GB2312" w:hAnsi="仿宋_GB2312" w:eastAsia="仿宋_GB2312" w:cs="仿宋_GB2312"/>
          <w:spacing w:val="-7"/>
          <w:sz w:val="32"/>
          <w:szCs w:val="32"/>
        </w:rPr>
        <w:t>个县级文艺活动团队、1</w:t>
      </w:r>
      <w:r>
        <w:rPr>
          <w:rFonts w:hint="eastAsia" w:ascii="仿宋_GB2312" w:hAnsi="仿宋_GB2312" w:eastAsia="仿宋_GB2312" w:cs="仿宋_GB2312"/>
          <w:spacing w:val="-7"/>
          <w:sz w:val="32"/>
          <w:szCs w:val="32"/>
          <w:lang w:val="en-US" w:eastAsia="zh-CN"/>
        </w:rPr>
        <w:t>18</w:t>
      </w:r>
      <w:r>
        <w:rPr>
          <w:rFonts w:hint="eastAsia" w:ascii="仿宋_GB2312" w:hAnsi="仿宋_GB2312" w:eastAsia="仿宋_GB2312" w:cs="仿宋_GB2312"/>
          <w:spacing w:val="-7"/>
          <w:sz w:val="32"/>
          <w:szCs w:val="32"/>
        </w:rPr>
        <w:t>支乡村业余宣传队，深入开展</w:t>
      </w:r>
      <w:r>
        <w:rPr>
          <w:rFonts w:hint="eastAsia" w:ascii="仿宋_GB2312" w:hAnsi="仿宋_GB2312" w:eastAsia="仿宋_GB2312" w:cs="仿宋_GB2312"/>
          <w:spacing w:val="-7"/>
          <w:kern w:val="0"/>
          <w:sz w:val="32"/>
          <w:szCs w:val="32"/>
        </w:rPr>
        <w:t>文化、科技、卫生</w:t>
      </w:r>
      <w:r>
        <w:rPr>
          <w:rFonts w:hint="eastAsia" w:ascii="仿宋_GB2312" w:hAnsi="仿宋_GB2312" w:eastAsia="仿宋_GB2312" w:cs="仿宋_GB2312"/>
          <w:spacing w:val="-7"/>
          <w:sz w:val="32"/>
          <w:szCs w:val="32"/>
        </w:rPr>
        <w:t xml:space="preserve"> “三下乡”和</w:t>
      </w:r>
      <w:r>
        <w:rPr>
          <w:rFonts w:hint="eastAsia" w:ascii="仿宋_GB2312" w:hAnsi="仿宋_GB2312" w:eastAsia="仿宋_GB2312" w:cs="仿宋_GB2312"/>
          <w:spacing w:val="-7"/>
          <w:kern w:val="0"/>
          <w:sz w:val="32"/>
          <w:szCs w:val="32"/>
        </w:rPr>
        <w:t>送书、送科技、送信息、送戏、送电影、送书画</w:t>
      </w:r>
      <w:r>
        <w:rPr>
          <w:rFonts w:hint="eastAsia" w:ascii="仿宋_GB2312" w:hAnsi="仿宋_GB2312" w:eastAsia="仿宋_GB2312" w:cs="仿宋_GB2312"/>
          <w:spacing w:val="-7"/>
          <w:sz w:val="32"/>
          <w:szCs w:val="32"/>
        </w:rPr>
        <w:t xml:space="preserve"> “六送</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活动。</w:t>
      </w:r>
      <w:r>
        <w:rPr>
          <w:rFonts w:hint="eastAsia" w:ascii="仿宋_GB2312" w:hAnsi="仿宋_GB2312" w:eastAsia="仿宋_GB2312" w:cs="仿宋_GB2312"/>
          <w:spacing w:val="-7"/>
          <w:sz w:val="32"/>
          <w:szCs w:val="32"/>
          <w:lang w:val="en-US" w:eastAsia="zh-CN"/>
        </w:rPr>
        <w:t>2019年</w:t>
      </w:r>
      <w:r>
        <w:rPr>
          <w:rFonts w:hint="eastAsia" w:ascii="仿宋_GB2312" w:hAnsi="仿宋_GB2312" w:eastAsia="仿宋_GB2312" w:cs="仿宋_GB2312"/>
          <w:spacing w:val="-7"/>
          <w:sz w:val="32"/>
          <w:szCs w:val="32"/>
        </w:rPr>
        <w:t>，</w:t>
      </w:r>
      <w:r>
        <w:rPr>
          <w:rFonts w:hint="eastAsia" w:ascii="仿宋_GB2312" w:hAnsi="仿宋_GB2312" w:eastAsia="仿宋_GB2312" w:cs="仿宋_GB2312"/>
          <w:b w:val="0"/>
          <w:bCs w:val="0"/>
          <w:color w:val="000000"/>
          <w:kern w:val="2"/>
          <w:sz w:val="32"/>
          <w:szCs w:val="32"/>
          <w:lang w:val="en-US" w:eastAsia="zh-CN" w:bidi="ar-SA"/>
        </w:rPr>
        <w:t>围绕“过好我们的节日”，精心组织了“元旦节”“春节”“泼水节”“火把节”“庆祝中华人民共和国成立70周年”等系列文化活动；先后开展“我的中国梦.文化进万家”送文艺演出82场次；图书流动服务进校园（进村寨）13场次，全年图书外借读者9600人次，开展文化人才培训</w:t>
      </w:r>
      <w:r>
        <w:rPr>
          <w:rFonts w:hint="eastAsia" w:ascii="仿宋_GB2312" w:hAnsi="仿宋_GB2312" w:eastAsia="仿宋_GB2312" w:cs="仿宋_GB2312"/>
          <w:color w:val="auto"/>
          <w:sz w:val="32"/>
          <w:szCs w:val="32"/>
          <w:u w:val="none"/>
          <w:lang w:val="en-US" w:eastAsia="zh-CN"/>
        </w:rPr>
        <w:t>21</w:t>
      </w:r>
      <w:r>
        <w:rPr>
          <w:rFonts w:hint="eastAsia" w:ascii="仿宋_GB2312" w:hAnsi="仿宋_GB2312" w:eastAsia="仿宋_GB2312" w:cs="仿宋_GB2312"/>
          <w:b w:val="0"/>
          <w:bCs w:val="0"/>
          <w:color w:val="auto"/>
          <w:kern w:val="2"/>
          <w:sz w:val="32"/>
          <w:szCs w:val="32"/>
          <w:lang w:val="en-US" w:eastAsia="zh-CN" w:bidi="ar-SA"/>
        </w:rPr>
        <w:t>场</w:t>
      </w:r>
      <w:r>
        <w:rPr>
          <w:rFonts w:hint="eastAsia" w:ascii="仿宋_GB2312" w:hAnsi="仿宋_GB2312" w:eastAsia="仿宋_GB2312" w:cs="仿宋_GB2312"/>
          <w:b w:val="0"/>
          <w:bCs w:val="0"/>
          <w:color w:val="000000"/>
          <w:kern w:val="2"/>
          <w:sz w:val="32"/>
          <w:szCs w:val="32"/>
          <w:lang w:val="en-US" w:eastAsia="zh-CN" w:bidi="ar-SA"/>
        </w:rPr>
        <w:t>次，培训人数1000余人。</w:t>
      </w:r>
      <w:r>
        <w:rPr>
          <w:rFonts w:hint="eastAsia" w:ascii="仿宋_GB2312" w:hAnsi="仿宋_GB2312" w:eastAsia="仿宋_GB2312" w:cs="仿宋_GB2312"/>
          <w:spacing w:val="-7"/>
          <w:sz w:val="32"/>
          <w:szCs w:val="32"/>
        </w:rPr>
        <w:t>公共文化供给能力不断增强。</w:t>
      </w:r>
      <w:r>
        <w:rPr>
          <w:rFonts w:hint="eastAsia" w:ascii="仿宋_GB2312" w:hAnsi="仿宋_GB2312" w:eastAsia="仿宋_GB2312" w:cs="仿宋_GB2312"/>
          <w:spacing w:val="-7"/>
          <w:sz w:val="32"/>
          <w:szCs w:val="32"/>
          <w:lang w:val="en-US" w:eastAsia="zh-CN"/>
        </w:rPr>
        <w:t>2020年上半年，</w:t>
      </w:r>
      <w:r>
        <w:rPr>
          <w:rFonts w:hint="eastAsia" w:ascii="仿宋_GB2312" w:hAnsi="仿宋_GB2312" w:eastAsia="仿宋_GB2312" w:cs="仿宋_GB2312"/>
          <w:b w:val="0"/>
          <w:bCs w:val="0"/>
          <w:color w:val="auto"/>
          <w:kern w:val="0"/>
          <w:sz w:val="32"/>
          <w:szCs w:val="32"/>
          <w:lang w:val="en-US" w:eastAsia="zh-CN" w:bidi="ar"/>
        </w:rPr>
        <w:t>共举办傣族传统胎漆、竹编技艺，啊咿哟山歌，布朗族蜂桶鼓舞、拉祜族七十二路打歌非遗传承人培训班三期，培训非遗传承人400余人次；</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eastAsia="zh-CN"/>
        </w:rPr>
        <w:t>庆</w:t>
      </w:r>
      <w:r>
        <w:rPr>
          <w:rFonts w:hint="eastAsia" w:ascii="仿宋_GB2312" w:hAnsi="仿宋_GB2312" w:eastAsia="仿宋_GB2312" w:cs="仿宋_GB2312"/>
          <w:color w:val="auto"/>
          <w:sz w:val="32"/>
          <w:szCs w:val="32"/>
        </w:rPr>
        <w:t>元旦文艺晚会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“我们的中国梦·文化进万家”</w:t>
      </w:r>
      <w:r>
        <w:rPr>
          <w:rFonts w:hint="eastAsia" w:ascii="仿宋_GB2312" w:hAnsi="仿宋_GB2312" w:eastAsia="仿宋_GB2312" w:cs="仿宋_GB2312"/>
          <w:color w:val="auto"/>
          <w:sz w:val="32"/>
          <w:szCs w:val="32"/>
          <w:lang w:eastAsia="zh-CN"/>
        </w:rPr>
        <w:t>文艺晚会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2020年春节文艺晚会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2020春节慰问演出暨法治宣传文艺晚会</w:t>
      </w:r>
      <w:r>
        <w:rPr>
          <w:rFonts w:hint="eastAsia" w:ascii="仿宋_GB2312" w:hAnsi="仿宋_GB2312" w:eastAsia="仿宋_GB2312" w:cs="仿宋_GB2312"/>
          <w:color w:val="auto"/>
          <w:sz w:val="32"/>
          <w:szCs w:val="32"/>
          <w:lang w:eastAsia="zh-CN"/>
        </w:rPr>
        <w:t>”等系列文化活动；完成文化下乡演出</w:t>
      </w:r>
      <w:r>
        <w:rPr>
          <w:rFonts w:hint="eastAsia" w:ascii="仿宋_GB2312" w:hAnsi="仿宋_GB2312" w:eastAsia="仿宋_GB2312" w:cs="仿宋_GB2312"/>
          <w:color w:val="auto"/>
          <w:sz w:val="32"/>
          <w:szCs w:val="32"/>
          <w:lang w:val="en-US" w:eastAsia="zh-CN"/>
        </w:rPr>
        <w:t>10余场次，</w:t>
      </w:r>
      <w:r>
        <w:rPr>
          <w:rFonts w:hint="eastAsia" w:ascii="仿宋_GB2312" w:hAnsi="仿宋_GB2312" w:eastAsia="仿宋_GB2312" w:cs="仿宋_GB2312"/>
          <w:b w:val="0"/>
          <w:bCs w:val="0"/>
          <w:color w:val="auto"/>
          <w:sz w:val="32"/>
          <w:szCs w:val="32"/>
          <w:lang w:eastAsia="zh-CN"/>
        </w:rPr>
        <w:t>受益群众</w:t>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万余</w:t>
      </w:r>
      <w:r>
        <w:rPr>
          <w:rFonts w:hint="eastAsia" w:ascii="仿宋_GB2312" w:hAnsi="仿宋_GB2312" w:eastAsia="仿宋_GB2312" w:cs="仿宋_GB2312"/>
          <w:b w:val="0"/>
          <w:bCs w:val="0"/>
          <w:color w:val="auto"/>
          <w:sz w:val="32"/>
          <w:szCs w:val="32"/>
        </w:rPr>
        <w:t>人次</w:t>
      </w:r>
      <w:r>
        <w:rPr>
          <w:rFonts w:hint="eastAsia" w:ascii="仿宋_GB2312" w:hAnsi="仿宋_GB2312" w:eastAsia="仿宋_GB2312" w:cs="仿宋_GB2312"/>
          <w:b w:val="0"/>
          <w:bCs w:val="0"/>
          <w:color w:val="auto"/>
          <w:sz w:val="32"/>
          <w:szCs w:val="32"/>
          <w:lang w:eastAsia="zh-CN"/>
        </w:rPr>
        <w:t>；开办寒假青少年免费培训班</w:t>
      </w:r>
      <w:r>
        <w:rPr>
          <w:rFonts w:hint="eastAsia" w:ascii="仿宋_GB2312" w:hAnsi="仿宋_GB2312" w:eastAsia="仿宋_GB2312" w:cs="仿宋_GB2312"/>
          <w:b w:val="0"/>
          <w:bCs w:val="0"/>
          <w:color w:val="auto"/>
          <w:sz w:val="32"/>
          <w:szCs w:val="32"/>
          <w:lang w:val="en-US" w:eastAsia="zh-CN"/>
        </w:rPr>
        <w:t>9个，</w:t>
      </w:r>
      <w:r>
        <w:rPr>
          <w:rFonts w:hint="eastAsia" w:ascii="仿宋_GB2312" w:hAnsi="仿宋_GB2312" w:eastAsia="仿宋_GB2312" w:cs="仿宋_GB2312"/>
          <w:sz w:val="32"/>
          <w:szCs w:val="32"/>
        </w:rPr>
        <w:t>聘请老师48人次，训班学生400多人。</w:t>
      </w:r>
      <w:r>
        <w:rPr>
          <w:rFonts w:hint="eastAsia" w:ascii="仿宋_GB2312" w:hAnsi="仿宋_GB2312" w:eastAsia="仿宋_GB2312" w:cs="仿宋_GB2312"/>
          <w:b/>
          <w:spacing w:val="-7"/>
          <w:sz w:val="32"/>
          <w:szCs w:val="32"/>
          <w:lang w:eastAsia="zh-CN"/>
        </w:rPr>
        <w:t>三是</w:t>
      </w:r>
      <w:r>
        <w:rPr>
          <w:rFonts w:hint="eastAsia" w:ascii="仿宋_GB2312" w:hAnsi="仿宋_GB2312" w:eastAsia="仿宋_GB2312" w:cs="仿宋_GB2312"/>
          <w:b/>
          <w:spacing w:val="-7"/>
          <w:sz w:val="32"/>
          <w:szCs w:val="32"/>
        </w:rPr>
        <w:t>民族文化的挖掘整理、申报与保护</w:t>
      </w:r>
      <w:r>
        <w:rPr>
          <w:rFonts w:hint="eastAsia" w:ascii="仿宋_GB2312" w:hAnsi="仿宋_GB2312" w:eastAsia="仿宋_GB2312" w:cs="仿宋_GB2312"/>
          <w:b/>
          <w:spacing w:val="-7"/>
          <w:sz w:val="32"/>
          <w:szCs w:val="32"/>
          <w:lang w:eastAsia="zh-CN"/>
        </w:rPr>
        <w:t>工作取得明显成效</w:t>
      </w:r>
      <w:r>
        <w:rPr>
          <w:rFonts w:hint="eastAsia" w:ascii="仿宋_GB2312" w:hAnsi="仿宋_GB2312" w:eastAsia="仿宋_GB2312" w:cs="仿宋_GB2312"/>
          <w:b/>
          <w:spacing w:val="-7"/>
          <w:sz w:val="32"/>
          <w:szCs w:val="32"/>
        </w:rPr>
        <w:t>。</w:t>
      </w:r>
      <w:r>
        <w:rPr>
          <w:rFonts w:hint="eastAsia" w:ascii="仿宋_GB2312" w:hAnsi="仿宋_GB2312" w:eastAsia="仿宋_GB2312" w:cs="仿宋_GB2312"/>
          <w:b w:val="0"/>
          <w:bCs w:val="0"/>
          <w:color w:val="000000"/>
          <w:kern w:val="2"/>
          <w:sz w:val="32"/>
          <w:szCs w:val="32"/>
          <w:lang w:val="en-US" w:eastAsia="zh-CN" w:bidi="ar-SA"/>
        </w:rPr>
        <w:t>牢固树立保护文化遗产就是延续历史文脉和传承文明的理念，始终把保护传承文化遗产作为坚定文化自信的重要工作抓紧抓实，启动新一轮文化资源普查工作，着力实施“四个一百”工程，佤族鸡枞陀螺进入全省申报国家级非物质文化遗产保护名录备选名单，沙贵荣被命名为云南省“打陀螺”代表性传承人。</w:t>
      </w:r>
      <w:r>
        <w:rPr>
          <w:rFonts w:hint="eastAsia" w:ascii="仿宋_GB2312" w:hAnsi="仿宋_GB2312" w:eastAsia="仿宋_GB2312" w:cs="仿宋_GB2312"/>
          <w:spacing w:val="-7"/>
          <w:sz w:val="32"/>
          <w:szCs w:val="32"/>
        </w:rPr>
        <w:t>组建了15支布朗族蜂桶表演队、12支拉祜族葫芦笙舞表演队，在邦丙乡大南直村建立布朗族蜂桶鼓舞传承基地、邦丙乡邦丙村建立布朗族纺织技艺传承基地、沙河乡东等村建立佤族鸡棕陀螺传承基地、勐勐镇千福村建立拉祜族葫芦笙舞（双江72路打歌）传承基地。</w:t>
      </w:r>
      <w:r>
        <w:rPr>
          <w:rFonts w:hint="eastAsia" w:ascii="仿宋_GB2312" w:hAnsi="仿宋_GB2312" w:eastAsia="仿宋_GB2312" w:cs="仿宋_GB2312"/>
          <w:sz w:val="32"/>
          <w:szCs w:val="32"/>
        </w:rPr>
        <w:t>积极申报东等佤族鸡枞陀螺进入国家非物质文化遗产保护名录，佤族水酒、傣族土制礼花、腌鱼列入省级非物质文化遗产保护名录</w:t>
      </w:r>
      <w:r>
        <w:rPr>
          <w:rFonts w:hint="eastAsia" w:ascii="仿宋_GB2312" w:hAnsi="仿宋_GB2312" w:eastAsia="仿宋_GB2312" w:cs="仿宋_GB2312"/>
          <w:sz w:val="32"/>
          <w:szCs w:val="32"/>
          <w:lang w:eastAsia="zh-CN"/>
        </w:rPr>
        <w:t>，拉祜族熏蒸、邦佑祭岩蜂、佤族鸡肉烂饭等列入市</w:t>
      </w:r>
      <w:r>
        <w:rPr>
          <w:rFonts w:hint="eastAsia" w:ascii="仿宋_GB2312" w:hAnsi="仿宋_GB2312" w:eastAsia="仿宋_GB2312" w:cs="仿宋_GB2312"/>
          <w:sz w:val="32"/>
          <w:szCs w:val="32"/>
        </w:rPr>
        <w:t>级非物质文化遗产保护名录。同时，会同相关部门积极申报以勐库千年万亩野生古茶树群落、冰岛栽培型古茶树为重点的国家和世界农业文化遗产以及双江古茶山国家级原始森林公园，努力抢占民族文化保护、传承和发展制高点。</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pacing w:val="-7"/>
          <w:sz w:val="32"/>
          <w:szCs w:val="32"/>
        </w:rPr>
        <w:t>民族文化队伍</w:t>
      </w:r>
      <w:r>
        <w:rPr>
          <w:rFonts w:hint="eastAsia" w:ascii="仿宋_GB2312" w:hAnsi="仿宋_GB2312" w:eastAsia="仿宋_GB2312" w:cs="仿宋_GB2312"/>
          <w:b/>
          <w:bCs/>
          <w:spacing w:val="-7"/>
          <w:sz w:val="32"/>
          <w:szCs w:val="32"/>
          <w:lang w:eastAsia="zh-CN"/>
        </w:rPr>
        <w:t>不断扩大</w:t>
      </w:r>
      <w:r>
        <w:rPr>
          <w:rFonts w:hint="eastAsia" w:ascii="仿宋_GB2312" w:hAnsi="仿宋_GB2312" w:eastAsia="仿宋_GB2312" w:cs="仿宋_GB2312"/>
          <w:b/>
          <w:bCs/>
          <w:spacing w:val="-7"/>
          <w:sz w:val="32"/>
          <w:szCs w:val="32"/>
        </w:rPr>
        <w:t>。</w:t>
      </w:r>
      <w:r>
        <w:rPr>
          <w:rFonts w:hint="eastAsia" w:ascii="仿宋_GB2312" w:hAnsi="仿宋_GB2312" w:eastAsia="仿宋_GB2312" w:cs="仿宋_GB2312"/>
          <w:sz w:val="32"/>
          <w:szCs w:val="32"/>
        </w:rPr>
        <w:t>广招演艺优秀人才，组建县民族歌舞团，全力打造双江民族文化核心演艺方阵；与云南文化艺术职业学院开展“文化扶贫——艺术表演</w:t>
      </w:r>
      <w:r>
        <w:rPr>
          <w:rFonts w:hint="eastAsia" w:ascii="仿宋_GB2312" w:hAnsi="仿宋_GB2312" w:eastAsia="仿宋_GB2312" w:cs="仿宋_GB2312"/>
          <w:b w:val="0"/>
          <w:bCs w:val="0"/>
          <w:spacing w:val="-7"/>
          <w:sz w:val="32"/>
          <w:szCs w:val="32"/>
        </w:rPr>
        <w:t>人员</w:t>
      </w:r>
      <w:r>
        <w:rPr>
          <w:rFonts w:hint="eastAsia" w:ascii="仿宋_GB2312" w:hAnsi="仿宋_GB2312" w:eastAsia="仿宋_GB2312" w:cs="仿宋_GB2312"/>
          <w:sz w:val="32"/>
          <w:szCs w:val="32"/>
        </w:rPr>
        <w:t>培训项目” 合作，分批分期选送民族歌舞团演职人员到云南文化艺术职业学院进修、培训，为繁荣民族文化事业提供人才保障。在巩固提升县民族文化工作队（民族歌舞团）基础上，培养业余民族文化宣传队128支。先后选送</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名“三区”文化服务人才，深入基层开展民族文化辅导工作。</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bCs/>
          <w:spacing w:val="-7"/>
          <w:sz w:val="32"/>
          <w:szCs w:val="32"/>
        </w:rPr>
        <w:t>文化产业发展迈出新步伐。</w:t>
      </w:r>
      <w:r>
        <w:rPr>
          <w:rFonts w:hint="eastAsia" w:ascii="仿宋_GB2312" w:hAnsi="仿宋_GB2312" w:eastAsia="仿宋_GB2312" w:cs="仿宋_GB2312"/>
          <w:spacing w:val="-7"/>
          <w:sz w:val="32"/>
          <w:szCs w:val="32"/>
        </w:rPr>
        <w:t>围绕“民族文化”和“茶文化”两张名片，把丰富多彩的民族文化资源作为旅游资源进行开发利用，相继成立了“布朗族牛肚被纺织协会”、“拉祜族工艺品加工销售开发农民专业合作社”。</w:t>
      </w:r>
      <w:r>
        <w:rPr>
          <w:rFonts w:hint="eastAsia" w:ascii="仿宋_GB2312" w:hAnsi="仿宋_GB2312" w:eastAsia="仿宋_GB2312" w:cs="仿宋_GB2312"/>
          <w:spacing w:val="-7"/>
          <w:sz w:val="32"/>
          <w:szCs w:val="32"/>
          <w:lang w:eastAsia="zh-CN"/>
        </w:rPr>
        <w:t>这些成绩的取得，离不开全县各级各部门对文化工作关心及支持。针对文化传承与开发工作，下步我们将结合工作职责，主要从以下几个方面抓好相关工作：</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Cs/>
          <w:sz w:val="32"/>
          <w:szCs w:val="32"/>
          <w:lang w:val="zh-CN"/>
        </w:rPr>
      </w:pPr>
      <w:r>
        <w:rPr>
          <w:rFonts w:hint="eastAsia" w:ascii="楷体_GB2312" w:hAnsi="楷体_GB2312" w:eastAsia="楷体_GB2312" w:cs="楷体_GB2312"/>
          <w:b/>
          <w:bCs/>
          <w:sz w:val="32"/>
          <w:szCs w:val="32"/>
          <w:lang w:eastAsia="zh-CN"/>
        </w:rPr>
        <w:t>（一）实施</w:t>
      </w:r>
      <w:r>
        <w:rPr>
          <w:rFonts w:hint="eastAsia" w:ascii="楷体_GB2312" w:hAnsi="楷体_GB2312" w:eastAsia="楷体_GB2312" w:cs="楷体_GB2312"/>
          <w:b/>
          <w:bCs/>
          <w:sz w:val="32"/>
          <w:szCs w:val="32"/>
        </w:rPr>
        <w:t>民族文化传承工程。</w:t>
      </w:r>
      <w:r>
        <w:rPr>
          <w:rFonts w:hint="eastAsia" w:ascii="仿宋_GB2312" w:hAnsi="仿宋_GB2312" w:eastAsia="仿宋_GB2312" w:cs="仿宋_GB2312"/>
          <w:bCs/>
          <w:sz w:val="32"/>
          <w:szCs w:val="32"/>
        </w:rPr>
        <w:t>强化民族物质文化遗产保护。建立健全文物资源数据库，积极申报民族传统文化生态保护区。建设北回归线古茶文化和多元民族文化传承展示园、全球布朗族文化保护传承和发展中心，推进世界拉祜族文化遗址等文物和遗址的保护和开发。</w:t>
      </w:r>
      <w:r>
        <w:rPr>
          <w:rFonts w:hint="eastAsia" w:ascii="仿宋_GB2312" w:hAnsi="仿宋_GB2312" w:eastAsia="仿宋_GB2312" w:cs="仿宋_GB2312"/>
          <w:bCs/>
          <w:sz w:val="32"/>
          <w:szCs w:val="32"/>
          <w:lang w:val="zh-CN"/>
        </w:rPr>
        <w:t>做好</w:t>
      </w:r>
      <w:r>
        <w:rPr>
          <w:rFonts w:hint="eastAsia" w:ascii="仿宋_GB2312" w:hAnsi="仿宋_GB2312" w:eastAsia="仿宋_GB2312" w:cs="仿宋_GB2312"/>
          <w:bCs/>
          <w:sz w:val="32"/>
          <w:szCs w:val="32"/>
        </w:rPr>
        <w:t>冰岛村、公弄村</w:t>
      </w:r>
      <w:r>
        <w:rPr>
          <w:rFonts w:hint="eastAsia" w:ascii="仿宋_GB2312" w:hAnsi="仿宋_GB2312" w:eastAsia="仿宋_GB2312" w:cs="仿宋_GB2312"/>
          <w:bCs/>
          <w:sz w:val="32"/>
          <w:szCs w:val="32"/>
          <w:lang w:val="zh-CN"/>
        </w:rPr>
        <w:t>等中国传统村落的保护和开发。加强非物质文化遗产保护和传承。加强民族文化精品开发，加大对民族民间文化传承创新带头人的扶持力度。实施双江自治县布朗族蜂桶鼓舞传承保护与产业发展中心建设、“勐库冰岛晒青毛茶传统制作技艺”“布朗族祭竜”、“双江傣族传统礼花制作技艺”“双江传统饮食“酸鱼”腌制技艺”“双江佤族水酒制作技艺”等民族文化保护工程。加大对拉祜族“72路打歌”、佤族“鸡棕陀螺”等少数民族传统文化建设项目的扶持。到2020年，力争国家级非物质文化遗产保护名录达</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项以上，省级非物质文化遗产保护名录达</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项以上；国家级代表性传承人认定达</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人以上，省级代表性传承人认定达</w:t>
      </w: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人以上；非物质文化遗产传习馆（所、室）达</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个以上</w:t>
      </w:r>
      <w:r>
        <w:rPr>
          <w:rFonts w:hint="eastAsia" w:ascii="仿宋_GB2312" w:hAnsi="仿宋_GB2312" w:eastAsia="仿宋_GB2312" w:cs="仿宋_GB2312"/>
          <w:bCs/>
          <w:sz w:val="32"/>
          <w:szCs w:val="32"/>
        </w:rPr>
        <w:t>。</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Cs/>
          <w:sz w:val="32"/>
          <w:szCs w:val="32"/>
          <w:lang w:val="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二</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实施</w:t>
      </w:r>
      <w:r>
        <w:rPr>
          <w:rFonts w:hint="eastAsia" w:ascii="楷体_GB2312" w:hAnsi="楷体_GB2312" w:eastAsia="楷体_GB2312" w:cs="楷体_GB2312"/>
          <w:b/>
          <w:bCs w:val="0"/>
          <w:sz w:val="32"/>
          <w:szCs w:val="32"/>
        </w:rPr>
        <w:t>民族文化开发工程。</w:t>
      </w:r>
      <w:r>
        <w:rPr>
          <w:rFonts w:hint="eastAsia" w:ascii="仿宋_GB2312" w:hAnsi="仿宋_GB2312" w:eastAsia="仿宋_GB2312" w:cs="仿宋_GB2312"/>
          <w:bCs/>
          <w:sz w:val="32"/>
          <w:szCs w:val="32"/>
        </w:rPr>
        <w:t>发展民族民间工艺。</w:t>
      </w:r>
      <w:r>
        <w:rPr>
          <w:rFonts w:hint="eastAsia" w:ascii="仿宋_GB2312" w:hAnsi="仿宋_GB2312" w:eastAsia="仿宋_GB2312" w:cs="仿宋_GB2312"/>
          <w:bCs/>
          <w:sz w:val="32"/>
          <w:szCs w:val="32"/>
          <w:lang w:val="zh-CN"/>
        </w:rPr>
        <w:t>充分发挥双江多元民族文化资源优势，合理进行区域发展布局，以特色项目为载体，推进创意产业集聚区建设，培育示范企业、示范村、示范基地、销售示范街区。以文化资源传承保护利用为基础，促进双江传统工艺技艺与创意设计、现代科技、时代元素相结合，重点发展“木、土、石、布”等民族民间工艺品，打造双江民族民间工艺品文化品牌。推动传统造纸、陶艺、竹编、藤编、木雕、石雕、民族刺绣、民族服装、纸工艺品等民族民间工艺品发展，开发一批民族文化旅游商品。</w:t>
      </w:r>
      <w:r>
        <w:rPr>
          <w:rFonts w:hint="eastAsia" w:ascii="仿宋_GB2312" w:hAnsi="仿宋_GB2312" w:eastAsia="仿宋_GB2312" w:cs="仿宋_GB2312"/>
          <w:bCs/>
          <w:sz w:val="32"/>
          <w:szCs w:val="32"/>
        </w:rPr>
        <w:t>发展特色民族节庆会展。</w:t>
      </w:r>
      <w:r>
        <w:rPr>
          <w:rFonts w:hint="eastAsia" w:ascii="仿宋_GB2312" w:hAnsi="仿宋_GB2312" w:eastAsia="仿宋_GB2312" w:cs="仿宋_GB2312"/>
          <w:bCs/>
          <w:sz w:val="32"/>
          <w:szCs w:val="32"/>
          <w:lang w:val="zh-CN"/>
        </w:rPr>
        <w:t>挖掘民族民俗节庆资源，做大中国</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双江勐库冰岛茶会等节庆活动，打造双江冰岛茶会特色文化节庆产品，不断提升市场化、特色化和国际化水平。</w:t>
      </w:r>
      <w:r>
        <w:rPr>
          <w:rFonts w:hint="eastAsia" w:ascii="仿宋_GB2312" w:hAnsi="仿宋_GB2312" w:eastAsia="仿宋_GB2312" w:cs="仿宋_GB2312"/>
          <w:bCs/>
          <w:sz w:val="32"/>
          <w:szCs w:val="32"/>
        </w:rPr>
        <w:t>推动文化与旅游深度融合发展。</w:t>
      </w:r>
      <w:r>
        <w:rPr>
          <w:rFonts w:hint="eastAsia" w:ascii="仿宋_GB2312" w:hAnsi="仿宋_GB2312" w:eastAsia="仿宋_GB2312" w:cs="仿宋_GB2312"/>
          <w:bCs/>
          <w:sz w:val="32"/>
          <w:szCs w:val="32"/>
          <w:lang w:val="zh-CN"/>
        </w:rPr>
        <w:t>依托民族传统文化资源，加强民族文化、茶文化、山水文化、历史文化资源的挖掘、整理、保护和开发，推动文化旅游融合发展，开发拉祜族服饰、佤族服饰、傣族刺绣、布朗族纺织等一批具有民族民俗特色的旅游纪念品和文化产品。发展地方特色餐饮产业，重点开发拉祜族茶餐、佤族水酒、布朗族饮食、傣族牛干巴等一批民族特色美食。培育民族文化主题餐馆，发展精品民宿。与美丽乡村建设、古寨民居保护利用等结合，打造一批“一村一特色、一家一主题”的乡村文化旅游村。到2020年，建成少数民族特色村寨</w:t>
      </w:r>
      <w:r>
        <w:rPr>
          <w:rFonts w:hint="eastAsia" w:ascii="仿宋_GB2312" w:hAnsi="仿宋_GB2312" w:eastAsia="仿宋_GB2312" w:cs="仿宋_GB2312"/>
          <w:bCs/>
          <w:sz w:val="32"/>
          <w:szCs w:val="32"/>
        </w:rPr>
        <w:t>18</w:t>
      </w:r>
      <w:r>
        <w:rPr>
          <w:rFonts w:hint="eastAsia" w:ascii="仿宋_GB2312" w:hAnsi="仿宋_GB2312" w:eastAsia="仿宋_GB2312" w:cs="仿宋_GB2312"/>
          <w:bCs/>
          <w:sz w:val="32"/>
          <w:szCs w:val="32"/>
          <w:lang w:val="zh-CN"/>
        </w:rPr>
        <w:t>个以上。</w:t>
      </w:r>
      <w:r>
        <w:rPr>
          <w:rFonts w:hint="eastAsia" w:ascii="仿宋_GB2312" w:hAnsi="仿宋_GB2312" w:eastAsia="仿宋_GB2312" w:cs="仿宋_GB2312"/>
          <w:bCs/>
          <w:sz w:val="32"/>
          <w:szCs w:val="32"/>
        </w:rPr>
        <w:t>培育文化产业新业态。</w:t>
      </w:r>
      <w:r>
        <w:rPr>
          <w:rFonts w:hint="eastAsia" w:ascii="仿宋_GB2312" w:hAnsi="仿宋_GB2312" w:eastAsia="仿宋_GB2312" w:cs="仿宋_GB2312"/>
          <w:bCs/>
          <w:sz w:val="32"/>
          <w:szCs w:val="32"/>
          <w:lang w:val="zh-CN"/>
        </w:rPr>
        <w:t>发展文化创意与设计、数字内容服务、民族服装设计、民间工艺美术设计等新型文化服务业。培育发展一批科技文化企业，将双江特色文化资源与虚拟现实、文化创意和新媒体等先进技术相结合，建立集文化遗产保护、研究、修复于一体的可视化平台，发展文化体验产业。促进文化创意和设计服务业与旅游、特色农业、新型工业、旅游产业等相关产业的融合发展，提升文化附加值和发展水平。</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三</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实施</w:t>
      </w:r>
      <w:r>
        <w:rPr>
          <w:rFonts w:hint="eastAsia" w:ascii="楷体_GB2312" w:hAnsi="楷体_GB2312" w:eastAsia="楷体_GB2312" w:cs="楷体_GB2312"/>
          <w:b/>
          <w:bCs w:val="0"/>
          <w:sz w:val="32"/>
          <w:szCs w:val="32"/>
        </w:rPr>
        <w:t>边疆少数民族地区教育民生工程。</w:t>
      </w:r>
      <w:r>
        <w:rPr>
          <w:rFonts w:hint="eastAsia" w:ascii="仿宋_GB2312" w:hAnsi="仿宋_GB2312" w:eastAsia="仿宋_GB2312" w:cs="仿宋_GB2312"/>
          <w:bCs/>
          <w:sz w:val="32"/>
          <w:szCs w:val="32"/>
        </w:rPr>
        <w:t>加大少数民族边疆地区教育经费投入。建立健全边疆少数民族贫困地区学生的专项补助机制，鼓励采取多种教学模式，建立具有少数民族教育特色并能适应民族地区经济社会发展的学前教育、基础教育、中等职业技术教育、和成人教育的教育体系。少数民族地区小学要突出民族学校的办学特色，采取特殊措施为人口较少民族和发展滞后的民族支系举办班级，办好寄宿制教育和“双语”教育。加强少数民族地区师资队伍建设。双江边疆少数民族地区有小学区域广、生源分散、教学点多等特点，科学核定教职员工的编制，借助“国培计划”项目和滇沪合作项目通等，加大培训力度，过加大“三支一扶”、“特岗教师”的数量来补充少数民族地区师资力量。</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四</w:t>
      </w:r>
      <w:r>
        <w:rPr>
          <w:rFonts w:hint="default" w:ascii="Times New Roman" w:hAnsi="Times New Roman" w:eastAsia="仿宋_GB2312" w:cs="Times New Roman"/>
          <w:b/>
          <w:bCs w:val="0"/>
          <w:sz w:val="32"/>
          <w:szCs w:val="32"/>
        </w:rPr>
        <w:t>）实施民族团结进步示范区建设工程</w:t>
      </w:r>
      <w:r>
        <w:rPr>
          <w:rFonts w:hint="eastAsia" w:eastAsia="仿宋_GB2312" w:cs="Times New Roman"/>
          <w:b/>
          <w:bCs w:val="0"/>
          <w:sz w:val="32"/>
          <w:szCs w:val="32"/>
          <w:lang w:val="en-US" w:eastAsia="zh-CN"/>
        </w:rPr>
        <w:t>.</w:t>
      </w:r>
      <w:r>
        <w:rPr>
          <w:rFonts w:hint="eastAsia" w:ascii="仿宋_GB2312" w:hAnsi="仿宋_GB2312" w:eastAsia="仿宋_GB2312" w:cs="仿宋_GB2312"/>
          <w:bCs/>
          <w:sz w:val="32"/>
          <w:szCs w:val="32"/>
        </w:rPr>
        <w:t>以民族文化繁荣发展为基础，深入开展民族团结进步创建和宣传教育活动，营造民族团结好氛围、聚集民族团结正能量，维护宗教领域和谐稳定，促进各民族和睦相处、和衷共济、和谐发展。推进民族团结进步创建进机关、进社区、进学校、进企业、进农村、进部队、进宗教场所、进窗口行业，支持争创民族团结进步示范县、乡、村、社区、单位和基地。倡导和支持各地区开展民族团结进步宣传月、宣传周、宣传日活动。支持各类媒体开设民族团结进步专栏、专题、专刊，摄制播放民族团结进步教育宣传片和公益广告，讲好</w:t>
      </w:r>
      <w:r>
        <w:rPr>
          <w:rFonts w:hint="eastAsia" w:ascii="仿宋_GB2312" w:hAnsi="仿宋_GB2312" w:eastAsia="仿宋_GB2312" w:cs="仿宋_GB2312"/>
          <w:bCs/>
          <w:sz w:val="32"/>
          <w:szCs w:val="32"/>
          <w:lang w:eastAsia="zh-CN"/>
        </w:rPr>
        <w:t>双江</w:t>
      </w:r>
      <w:r>
        <w:rPr>
          <w:rFonts w:hint="eastAsia" w:ascii="仿宋_GB2312" w:hAnsi="仿宋_GB2312" w:eastAsia="仿宋_GB2312" w:cs="仿宋_GB2312"/>
          <w:bCs/>
          <w:sz w:val="32"/>
          <w:szCs w:val="32"/>
        </w:rPr>
        <w:t>民族团结进步故事。</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五</w:t>
      </w:r>
      <w:r>
        <w:rPr>
          <w:rFonts w:hint="default" w:ascii="Times New Roman" w:hAnsi="Times New Roman" w:eastAsia="仿宋_GB2312" w:cs="Times New Roman"/>
          <w:b/>
          <w:bCs w:val="0"/>
          <w:sz w:val="32"/>
          <w:szCs w:val="32"/>
        </w:rPr>
        <w:t>）实施民族文化宣传推广工程</w:t>
      </w:r>
      <w:r>
        <w:rPr>
          <w:rFonts w:hint="eastAsia" w:eastAsia="仿宋_GB2312" w:cs="Times New Roman"/>
          <w:b/>
          <w:bCs w:val="0"/>
          <w:sz w:val="32"/>
          <w:szCs w:val="32"/>
          <w:lang w:val="en-US" w:eastAsia="zh-CN"/>
        </w:rPr>
        <w:t>.</w:t>
      </w:r>
      <w:r>
        <w:rPr>
          <w:rFonts w:hint="eastAsia" w:ascii="仿宋_GB2312" w:hAnsi="仿宋_GB2312" w:eastAsia="仿宋_GB2312" w:cs="仿宋_GB2312"/>
          <w:color w:val="000000"/>
          <w:sz w:val="32"/>
          <w:szCs w:val="32"/>
        </w:rPr>
        <w:t>运用报刊、电台、电视台、互联网等各类新闻媒体，整合传统媒体和新兴媒体资源，大力开展民族文化宣传推广活动。广泛开展非遗进机关、进学校、进部队、进工厂、进社区、进农村活动。依托每年“</w:t>
      </w:r>
      <w:r>
        <w:rPr>
          <w:rFonts w:hint="eastAsia" w:ascii="仿宋_GB2312" w:hAnsi="仿宋_GB2312" w:eastAsia="仿宋_GB2312" w:cs="仿宋_GB2312"/>
          <w:color w:val="000000"/>
          <w:sz w:val="32"/>
          <w:szCs w:val="32"/>
          <w:lang w:eastAsia="zh-CN"/>
        </w:rPr>
        <w:t>冰岛茶会</w:t>
      </w:r>
      <w:r>
        <w:rPr>
          <w:rFonts w:hint="eastAsia" w:ascii="仿宋_GB2312" w:hAnsi="仿宋_GB2312" w:eastAsia="仿宋_GB2312" w:cs="仿宋_GB2312"/>
          <w:color w:val="000000"/>
          <w:sz w:val="32"/>
          <w:szCs w:val="32"/>
        </w:rPr>
        <w:t>”活动平台，组织开展非物质文化遗产宣传展示活动。加强对民间文学、民俗文化、民间音乐、民族舞蹈等非物质文化遗产的艺术价值研究，出版一批</w:t>
      </w:r>
      <w:r>
        <w:rPr>
          <w:rFonts w:hint="eastAsia" w:ascii="仿宋_GB2312" w:hAnsi="仿宋_GB2312" w:eastAsia="仿宋_GB2312" w:cs="仿宋_GB2312"/>
          <w:color w:val="000000"/>
          <w:sz w:val="32"/>
          <w:szCs w:val="32"/>
          <w:lang w:eastAsia="zh-CN"/>
        </w:rPr>
        <w:t>双江</w:t>
      </w:r>
      <w:r>
        <w:rPr>
          <w:rFonts w:hint="eastAsia" w:ascii="仿宋_GB2312" w:hAnsi="仿宋_GB2312" w:eastAsia="仿宋_GB2312" w:cs="仿宋_GB2312"/>
          <w:color w:val="000000"/>
          <w:sz w:val="32"/>
          <w:szCs w:val="32"/>
        </w:rPr>
        <w:t>物质和非物质文化遗产系列丛书，组织拍摄一批</w:t>
      </w:r>
      <w:r>
        <w:rPr>
          <w:rFonts w:hint="eastAsia" w:ascii="仿宋_GB2312" w:hAnsi="仿宋_GB2312" w:eastAsia="仿宋_GB2312" w:cs="仿宋_GB2312"/>
          <w:color w:val="000000"/>
          <w:sz w:val="32"/>
          <w:szCs w:val="32"/>
          <w:lang w:eastAsia="zh-CN"/>
        </w:rPr>
        <w:t>双江</w:t>
      </w:r>
      <w:r>
        <w:rPr>
          <w:rFonts w:hint="eastAsia" w:ascii="仿宋_GB2312" w:hAnsi="仿宋_GB2312" w:eastAsia="仿宋_GB2312" w:cs="仿宋_GB2312"/>
          <w:color w:val="000000"/>
          <w:sz w:val="32"/>
          <w:szCs w:val="32"/>
        </w:rPr>
        <w:t>物质和非遗技艺电视纪录片、院线电影、微电影等影视作品在各级媒体刊播。</w:t>
      </w:r>
    </w:p>
    <w:p>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最后，</w:t>
      </w:r>
      <w:r>
        <w:rPr>
          <w:rFonts w:hint="eastAsia" w:ascii="仿宋_GB2312" w:hAnsi="仿宋_GB2312" w:eastAsia="仿宋_GB2312" w:cs="仿宋_GB2312"/>
          <w:sz w:val="32"/>
          <w:szCs w:val="32"/>
        </w:rPr>
        <w:t>再次感谢您对我县</w:t>
      </w:r>
      <w:r>
        <w:rPr>
          <w:rFonts w:hint="eastAsia" w:ascii="仿宋_GB2312" w:hAnsi="仿宋_GB2312" w:eastAsia="仿宋_GB2312" w:cs="仿宋_GB2312"/>
          <w:sz w:val="32"/>
          <w:szCs w:val="32"/>
          <w:lang w:eastAsia="zh-CN"/>
        </w:rPr>
        <w:t>文化工作的</w:t>
      </w:r>
      <w:r>
        <w:rPr>
          <w:rFonts w:hint="eastAsia" w:ascii="仿宋_GB2312" w:hAnsi="仿宋_GB2312" w:eastAsia="仿宋_GB2312" w:cs="仿宋_GB2312"/>
          <w:sz w:val="32"/>
          <w:szCs w:val="32"/>
        </w:rPr>
        <w:t>关心和支持！以上答复如有不妥，请批评指正，如有问题请来信来电指导，也请您一如既往地关心、支持我县文化事业发展！</w:t>
      </w:r>
    </w:p>
    <w:p>
      <w:pPr>
        <w:pStyle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p>
    <w:p>
      <w:pPr>
        <w:pStyle w:val="9"/>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2020年9月</w:t>
      </w:r>
      <w:r>
        <w:rPr>
          <w:rFonts w:hint="eastAsia" w:ascii="Times New Roman" w:hAnsi="Times New Roman" w:eastAsia="仿宋_GB2312" w:cs="Times New Roman"/>
          <w:sz w:val="32"/>
          <w:szCs w:val="32"/>
          <w:u w:val="none"/>
          <w:lang w:val="en-US" w:eastAsia="zh-CN"/>
        </w:rPr>
        <w:t>16</w:t>
      </w:r>
      <w:r>
        <w:rPr>
          <w:rFonts w:hint="default" w:ascii="Times New Roman" w:hAnsi="Times New Roman" w:eastAsia="仿宋_GB2312" w:cs="Times New Roman"/>
          <w:sz w:val="32"/>
          <w:szCs w:val="32"/>
          <w:u w:val="none"/>
          <w:lang w:val="en-US" w:eastAsia="zh-CN"/>
        </w:rPr>
        <w:t>日</w:t>
      </w:r>
    </w:p>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办理结果分类：</w:t>
      </w:r>
      <w:r>
        <w:rPr>
          <w:rFonts w:hint="eastAsia" w:eastAsia="仿宋_GB2312" w:cs="Times New Roman"/>
          <w:sz w:val="32"/>
          <w:szCs w:val="32"/>
          <w:u w:val="none"/>
          <w:lang w:val="en-US" w:eastAsia="zh-CN"/>
        </w:rPr>
        <w:t>A</w:t>
      </w:r>
      <w:r>
        <w:rPr>
          <w:rFonts w:hint="default" w:ascii="Times New Roman" w:hAnsi="Times New Roman" w:eastAsia="仿宋_GB2312" w:cs="Times New Roman"/>
          <w:sz w:val="32"/>
          <w:szCs w:val="32"/>
          <w:u w:val="none"/>
          <w:lang w:val="en-US" w:eastAsia="zh-CN"/>
        </w:rPr>
        <w:t>类            具体承办人：李</w:t>
      </w:r>
      <w:r>
        <w:rPr>
          <w:rFonts w:hint="eastAsia" w:ascii="Times New Roman" w:hAnsi="Times New Roman" w:eastAsia="仿宋_GB2312" w:cs="Times New Roman"/>
          <w:sz w:val="32"/>
          <w:szCs w:val="32"/>
          <w:u w:val="none"/>
          <w:lang w:val="en-US" w:eastAsia="zh-CN"/>
        </w:rPr>
        <w:t>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联系电话：7622295</w:t>
      </w: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default" w:ascii="Times New Roman" w:hAnsi="Times New Roman" w:cs="Times New Roman"/>
          <w:b w:val="0"/>
          <w:bCs/>
          <w:sz w:val="32"/>
          <w:szCs w:val="32"/>
          <w:u w:val="thick"/>
        </w:rPr>
      </w:pPr>
    </w:p>
    <w:p>
      <w:pPr>
        <w:pStyle w:val="19"/>
        <w:keepNext w:val="0"/>
        <w:keepLines w:val="0"/>
        <w:pageBreakBefore w:val="0"/>
        <w:kinsoku/>
        <w:wordWrap/>
        <w:overflowPunct/>
        <w:topLinePunct w:val="0"/>
        <w:bidi w:val="0"/>
        <w:spacing w:line="560" w:lineRule="exact"/>
        <w:ind w:left="0" w:leftChars="0" w:right="0" w:rightChars="0" w:firstLine="0"/>
        <w:textAlignment w:val="auto"/>
        <w:outlineLvl w:val="9"/>
        <w:rPr>
          <w:rFonts w:hint="eastAsia" w:ascii="仿宋_GB2312" w:hAnsi="仿宋_GB2312" w:eastAsia="仿宋_GB2312" w:cs="仿宋_GB2312"/>
          <w:sz w:val="32"/>
          <w:szCs w:val="32"/>
          <w:u w:val="thick"/>
        </w:rPr>
      </w:pPr>
      <w:r>
        <w:rPr>
          <w:rFonts w:hint="eastAsia" w:ascii="仿宋_GB2312" w:hAnsi="仿宋_GB2312" w:eastAsia="仿宋_GB2312" w:cs="仿宋_GB2312"/>
          <w:b w:val="0"/>
          <w:bCs/>
          <w:sz w:val="32"/>
          <w:szCs w:val="32"/>
          <w:u w:val="thick"/>
          <w:lang w:eastAsia="zh-CN"/>
        </w:rPr>
        <w:t>主题词：文秘工作</w:t>
      </w:r>
      <w:r>
        <w:rPr>
          <w:rFonts w:hint="eastAsia" w:ascii="仿宋_GB2312" w:hAnsi="仿宋_GB2312" w:eastAsia="仿宋_GB2312" w:cs="仿宋_GB2312"/>
          <w:b w:val="0"/>
          <w:bCs/>
          <w:sz w:val="32"/>
          <w:szCs w:val="32"/>
          <w:u w:val="thick"/>
          <w:lang w:val="en-US" w:eastAsia="zh-CN"/>
        </w:rPr>
        <w:t xml:space="preserve">  政协提案  答复</w:t>
      </w:r>
      <w:r>
        <w:rPr>
          <w:rFonts w:hint="eastAsia" w:ascii="仿宋_GB2312" w:hAnsi="仿宋_GB2312" w:eastAsia="仿宋_GB2312" w:cs="仿宋_GB2312"/>
          <w:b w:val="0"/>
          <w:bCs/>
          <w:sz w:val="32"/>
          <w:szCs w:val="32"/>
          <w:u w:val="thick"/>
        </w:rPr>
        <w:t xml:space="preserve">                                                    </w:t>
      </w:r>
      <w:r>
        <w:rPr>
          <w:rFonts w:hint="eastAsia" w:ascii="仿宋_GB2312" w:hAnsi="仿宋_GB2312" w:eastAsia="仿宋_GB2312" w:cs="仿宋_GB2312"/>
          <w:b/>
          <w:bCs w:val="0"/>
          <w:sz w:val="32"/>
          <w:szCs w:val="32"/>
          <w:u w:val="thick"/>
        </w:rPr>
        <w:t xml:space="preserve">   </w:t>
      </w:r>
      <w:r>
        <w:rPr>
          <w:rFonts w:hint="eastAsia" w:ascii="仿宋_GB2312" w:hAnsi="仿宋_GB2312" w:eastAsia="仿宋_GB2312" w:cs="仿宋_GB2312"/>
          <w:sz w:val="32"/>
          <w:szCs w:val="32"/>
          <w:u w:val="thick"/>
        </w:rPr>
        <w:t xml:space="preserve">  </w:t>
      </w:r>
    </w:p>
    <w:p>
      <w:pPr>
        <w:keepNext w:val="0"/>
        <w:keepLines w:val="0"/>
        <w:pageBreakBefore w:val="0"/>
        <w:kinsoku/>
        <w:wordWrap/>
        <w:overflowPunct/>
        <w:topLinePunct w:val="0"/>
        <w:bidi w:val="0"/>
        <w:spacing w:line="560" w:lineRule="exact"/>
        <w:ind w:left="0" w:leftChars="0" w:right="0" w:rightChars="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抄报：县政府办公室，县政协提案委员会。（共印</w:t>
      </w:r>
      <w:r>
        <w:rPr>
          <w:rFonts w:hint="eastAsia" w:ascii="仿宋_GB2312" w:hAnsi="仿宋_GB2312" w:eastAsia="仿宋_GB2312" w:cs="仿宋_GB2312"/>
          <w:sz w:val="32"/>
          <w:szCs w:val="32"/>
          <w:u w:val="single"/>
          <w:lang w:val="en-US" w:eastAsia="zh-CN"/>
        </w:rPr>
        <w:t>3份</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bidi w:val="0"/>
        <w:spacing w:line="560" w:lineRule="exact"/>
        <w:ind w:left="0" w:leftChars="0" w:right="0" w:rightChars="0"/>
        <w:textAlignment w:val="auto"/>
        <w:outlineLvl w:val="9"/>
        <w:rPr>
          <w:rFonts w:hint="default" w:ascii="Times New Roman" w:hAnsi="Times New Roman" w:eastAsia="仿宋_GB2312" w:cs="Times New Roman"/>
          <w:sz w:val="32"/>
          <w:szCs w:val="32"/>
          <w:u w:val="single"/>
        </w:rPr>
      </w:pPr>
      <w:r>
        <w:rPr>
          <w:rFonts w:hint="eastAsia" w:ascii="仿宋_GB2312" w:hAnsi="仿宋_GB2312" w:eastAsia="仿宋_GB2312" w:cs="仿宋_GB2312"/>
          <w:sz w:val="32"/>
          <w:szCs w:val="32"/>
          <w:u w:val="single"/>
        </w:rPr>
        <w:t>双江自治县</w:t>
      </w:r>
      <w:r>
        <w:rPr>
          <w:rFonts w:hint="eastAsia" w:ascii="仿宋_GB2312" w:hAnsi="仿宋_GB2312" w:eastAsia="仿宋_GB2312" w:cs="仿宋_GB2312"/>
          <w:sz w:val="32"/>
          <w:szCs w:val="32"/>
          <w:u w:val="single"/>
          <w:lang w:eastAsia="zh-CN"/>
        </w:rPr>
        <w:t>文化和</w:t>
      </w:r>
      <w:r>
        <w:rPr>
          <w:rFonts w:hint="eastAsia" w:ascii="仿宋_GB2312" w:hAnsi="仿宋_GB2312" w:eastAsia="仿宋_GB2312" w:cs="仿宋_GB2312"/>
          <w:sz w:val="32"/>
          <w:szCs w:val="32"/>
          <w:u w:val="single"/>
        </w:rPr>
        <w:t xml:space="preserve">旅游局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16</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印发</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92"/>
        <w:gridCol w:w="1694"/>
        <w:gridCol w:w="540"/>
        <w:gridCol w:w="416"/>
        <w:gridCol w:w="247"/>
        <w:gridCol w:w="233"/>
        <w:gridCol w:w="465"/>
        <w:gridCol w:w="630"/>
        <w:gridCol w:w="555"/>
        <w:gridCol w:w="555"/>
        <w:gridCol w:w="11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160" w:type="dxa"/>
            <w:gridSpan w:val="13"/>
            <w:vAlign w:val="center"/>
          </w:tcPr>
          <w:p>
            <w:pPr>
              <w:jc w:val="center"/>
              <w:rPr>
                <w:rFonts w:hint="default" w:ascii="Times New Roman" w:hAnsi="Times New Roman" w:eastAsia="方正小标宋简体" w:cs="Times New Roman"/>
                <w:b/>
                <w:spacing w:val="60"/>
                <w:sz w:val="36"/>
                <w:szCs w:val="36"/>
              </w:rPr>
            </w:pPr>
            <w:r>
              <w:rPr>
                <w:rFonts w:hint="default" w:ascii="Times New Roman" w:hAnsi="Times New Roman" w:eastAsia="方正小标宋简体" w:cs="Times New Roman"/>
                <w:b/>
                <w:spacing w:val="60"/>
                <w:sz w:val="36"/>
                <w:szCs w:val="36"/>
              </w:rPr>
              <w:t xml:space="preserve"> </w:t>
            </w:r>
            <w:r>
              <w:rPr>
                <w:rFonts w:hint="default" w:ascii="Times New Roman" w:hAnsi="Times New Roman" w:eastAsia="方正小标宋简体" w:cs="Times New Roman"/>
                <w:b/>
                <w:spacing w:val="60"/>
                <w:sz w:val="36"/>
                <w:szCs w:val="36"/>
                <w:lang w:eastAsia="zh-CN"/>
              </w:rPr>
              <w:t>双江自治县文化和旅游局</w:t>
            </w:r>
            <w:r>
              <w:rPr>
                <w:rFonts w:hint="default" w:ascii="Times New Roman" w:hAnsi="Times New Roman" w:eastAsia="方正小标宋简体" w:cs="Times New Roman"/>
                <w:b/>
                <w:spacing w:val="60"/>
                <w:sz w:val="36"/>
                <w:szCs w:val="36"/>
              </w:rPr>
              <w:t>发文审批单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160" w:type="dxa"/>
            <w:gridSpan w:val="13"/>
            <w:vAlign w:val="center"/>
          </w:tcPr>
          <w:p>
            <w:pPr>
              <w:spacing w:line="360" w:lineRule="exact"/>
              <w:rPr>
                <w:rFonts w:hint="default" w:ascii="Times New Roman" w:hAnsi="Times New Roman" w:eastAsia="黑体" w:cs="Times New Roman"/>
                <w:w w:val="90"/>
                <w:sz w:val="28"/>
                <w:szCs w:val="28"/>
              </w:rPr>
            </w:pPr>
            <w:r>
              <w:rPr>
                <w:rFonts w:hint="default" w:ascii="Times New Roman" w:hAnsi="Times New Roman" w:eastAsia="方正小标宋简体" w:cs="Times New Roman"/>
                <w:b/>
                <w:sz w:val="28"/>
                <w:szCs w:val="28"/>
              </w:rPr>
              <w:t>公文标题</w:t>
            </w:r>
            <w:r>
              <w:rPr>
                <w:rFonts w:hint="default" w:ascii="Times New Roman" w:hAnsi="Times New Roman" w:eastAsia="黑体" w:cs="Times New Roman"/>
                <w:b/>
                <w:sz w:val="28"/>
                <w:szCs w:val="28"/>
              </w:rPr>
              <w:t>：</w:t>
            </w:r>
            <w:r>
              <w:rPr>
                <w:rFonts w:hint="eastAsia" w:ascii="Times New Roman" w:hAnsi="Times New Roman" w:eastAsia="仿宋_GB2312" w:cs="Times New Roman"/>
                <w:kern w:val="2"/>
                <w:sz w:val="28"/>
                <w:szCs w:val="28"/>
                <w:lang w:val="en-US" w:eastAsia="zh-CN" w:bidi="ar-SA"/>
              </w:rPr>
              <w:t>关于</w:t>
            </w:r>
            <w:r>
              <w:rPr>
                <w:rFonts w:hint="default" w:ascii="Times New Roman" w:hAnsi="Times New Roman" w:eastAsia="仿宋_GB2312" w:cs="Times New Roman"/>
                <w:kern w:val="2"/>
                <w:sz w:val="28"/>
                <w:szCs w:val="28"/>
                <w:lang w:val="en-US" w:eastAsia="zh-CN" w:bidi="ar-SA"/>
              </w:rPr>
              <w:t>对政协双江自治县委员会十二届四次会议第4</w:t>
            </w:r>
            <w:r>
              <w:rPr>
                <w:rFonts w:hint="eastAsia" w:ascii="Times New Roman" w:hAnsi="Times New Roman" w:eastAsia="仿宋_GB2312" w:cs="Times New Roman"/>
                <w:kern w:val="2"/>
                <w:sz w:val="28"/>
                <w:szCs w:val="28"/>
                <w:lang w:val="en-US" w:eastAsia="zh-CN" w:bidi="ar-SA"/>
              </w:rPr>
              <w:t>2</w:t>
            </w:r>
            <w:r>
              <w:rPr>
                <w:rFonts w:hint="default" w:ascii="Times New Roman" w:hAnsi="Times New Roman" w:eastAsia="仿宋_GB2312" w:cs="Times New Roman"/>
                <w:kern w:val="2"/>
                <w:sz w:val="28"/>
                <w:szCs w:val="28"/>
                <w:lang w:val="en-US" w:eastAsia="zh-CN" w:bidi="ar-SA"/>
              </w:rPr>
              <w:t>号提案答复的函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615" w:type="dxa"/>
            <w:gridSpan w:val="3"/>
            <w:vAlign w:val="center"/>
          </w:tcPr>
          <w:p>
            <w:pPr>
              <w:spacing w:line="360" w:lineRule="exact"/>
              <w:rPr>
                <w:rFonts w:hint="default" w:ascii="Times New Roman" w:hAnsi="Times New Roman" w:cs="Times New Roman"/>
                <w:b/>
                <w:bCs w:val="0"/>
                <w:sz w:val="28"/>
                <w:szCs w:val="28"/>
              </w:rPr>
            </w:pPr>
            <w:r>
              <w:rPr>
                <w:rFonts w:hint="default" w:ascii="Times New Roman" w:hAnsi="Times New Roman" w:eastAsia="楷体_GB2312" w:cs="Times New Roman"/>
                <w:b/>
                <w:bCs w:val="0"/>
                <w:sz w:val="28"/>
                <w:szCs w:val="28"/>
              </w:rPr>
              <w:t>发文字号</w:t>
            </w:r>
            <w:r>
              <w:rPr>
                <w:rFonts w:hint="default" w:ascii="Times New Roman" w:hAnsi="Times New Roman" w:eastAsia="仿宋_GB2312" w:cs="Times New Roman"/>
                <w:b/>
                <w:bCs w:val="0"/>
                <w:sz w:val="28"/>
                <w:szCs w:val="28"/>
              </w:rPr>
              <w:t>：</w:t>
            </w:r>
            <w:r>
              <w:rPr>
                <w:rFonts w:hint="default" w:ascii="Times New Roman" w:hAnsi="Times New Roman" w:eastAsia="仿宋_GB2312" w:cs="Times New Roman"/>
                <w:kern w:val="2"/>
                <w:sz w:val="28"/>
                <w:szCs w:val="28"/>
                <w:lang w:val="en-US" w:eastAsia="zh-CN" w:bidi="ar-SA"/>
              </w:rPr>
              <w:t>双文旅发〔20</w:t>
            </w:r>
            <w:r>
              <w:rPr>
                <w:rFonts w:hint="eastAsia" w:ascii="Times New Roman" w:hAnsi="Times New Roman" w:eastAsia="仿宋_GB2312" w:cs="Times New Roman"/>
                <w:kern w:val="2"/>
                <w:sz w:val="28"/>
                <w:szCs w:val="28"/>
                <w:lang w:val="en-US" w:eastAsia="zh-CN" w:bidi="ar-SA"/>
              </w:rPr>
              <w:t>20</w:t>
            </w:r>
            <w:r>
              <w:rPr>
                <w:rFonts w:hint="default" w:ascii="Times New Roman" w:hAnsi="Times New Roman" w:eastAsia="仿宋_GB2312" w:cs="Times New Roman"/>
                <w:kern w:val="2"/>
                <w:sz w:val="28"/>
                <w:szCs w:val="28"/>
                <w:lang w:val="en-US" w:eastAsia="zh-CN" w:bidi="ar-SA"/>
              </w:rPr>
              <w:t>〕</w:t>
            </w:r>
            <w:r>
              <w:rPr>
                <w:rFonts w:hint="eastAsia" w:eastAsia="仿宋_GB2312" w:cs="Times New Roman"/>
                <w:kern w:val="2"/>
                <w:sz w:val="28"/>
                <w:szCs w:val="28"/>
                <w:lang w:val="en-US" w:eastAsia="zh-CN" w:bidi="ar-SA"/>
              </w:rPr>
              <w:t>111</w:t>
            </w:r>
            <w:r>
              <w:rPr>
                <w:rFonts w:hint="default" w:ascii="Times New Roman" w:hAnsi="Times New Roman" w:eastAsia="仿宋_GB2312" w:cs="Times New Roman"/>
                <w:kern w:val="2"/>
                <w:sz w:val="28"/>
                <w:szCs w:val="28"/>
                <w:lang w:val="en-US" w:eastAsia="zh-CN" w:bidi="ar-SA"/>
              </w:rPr>
              <w:t>号</w:t>
            </w:r>
          </w:p>
        </w:tc>
        <w:tc>
          <w:tcPr>
            <w:tcW w:w="540" w:type="dxa"/>
            <w:vAlign w:val="center"/>
          </w:tcPr>
          <w:p>
            <w:pPr>
              <w:spacing w:line="360" w:lineRule="exact"/>
              <w:jc w:val="center"/>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缓急</w:t>
            </w:r>
          </w:p>
        </w:tc>
        <w:tc>
          <w:tcPr>
            <w:tcW w:w="416" w:type="dxa"/>
            <w:vAlign w:val="center"/>
          </w:tcPr>
          <w:p>
            <w:pPr>
              <w:spacing w:line="360" w:lineRule="exact"/>
              <w:jc w:val="center"/>
              <w:rPr>
                <w:rFonts w:hint="default" w:ascii="Times New Roman" w:hAnsi="Times New Roman" w:eastAsia="仿宋_GB2312" w:cs="Times New Roman"/>
                <w:b/>
                <w:bCs w:val="0"/>
                <w:sz w:val="28"/>
                <w:szCs w:val="28"/>
              </w:rPr>
            </w:pPr>
          </w:p>
        </w:tc>
        <w:tc>
          <w:tcPr>
            <w:tcW w:w="480" w:type="dxa"/>
            <w:gridSpan w:val="2"/>
            <w:vAlign w:val="center"/>
          </w:tcPr>
          <w:p>
            <w:pPr>
              <w:spacing w:line="360" w:lineRule="exact"/>
              <w:jc w:val="center"/>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密级</w:t>
            </w:r>
          </w:p>
        </w:tc>
        <w:tc>
          <w:tcPr>
            <w:tcW w:w="465" w:type="dxa"/>
            <w:vAlign w:val="center"/>
          </w:tcPr>
          <w:p>
            <w:pPr>
              <w:spacing w:line="360" w:lineRule="exact"/>
              <w:jc w:val="center"/>
              <w:rPr>
                <w:rFonts w:hint="default" w:ascii="Times New Roman" w:hAnsi="Times New Roman" w:eastAsia="仿宋_GB2312" w:cs="Times New Roman"/>
                <w:b/>
                <w:bCs w:val="0"/>
                <w:sz w:val="28"/>
                <w:szCs w:val="28"/>
              </w:rPr>
            </w:pPr>
          </w:p>
        </w:tc>
        <w:tc>
          <w:tcPr>
            <w:tcW w:w="630" w:type="dxa"/>
            <w:vAlign w:val="center"/>
          </w:tcPr>
          <w:p>
            <w:pPr>
              <w:spacing w:line="360" w:lineRule="exact"/>
              <w:jc w:val="center"/>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份数</w:t>
            </w:r>
          </w:p>
        </w:tc>
        <w:tc>
          <w:tcPr>
            <w:tcW w:w="555" w:type="dxa"/>
            <w:vAlign w:val="center"/>
          </w:tcPr>
          <w:p>
            <w:pPr>
              <w:spacing w:line="360" w:lineRule="exact"/>
              <w:jc w:val="center"/>
              <w:rPr>
                <w:rFonts w:hint="default" w:ascii="Times New Roman" w:hAnsi="Times New Roman" w:eastAsia="仿宋_GB2312" w:cs="Times New Roman"/>
                <w:b/>
                <w:bCs w:val="0"/>
                <w:sz w:val="28"/>
                <w:szCs w:val="28"/>
                <w:lang w:eastAsia="zh-CN"/>
              </w:rPr>
            </w:pPr>
          </w:p>
        </w:tc>
        <w:tc>
          <w:tcPr>
            <w:tcW w:w="555" w:type="dxa"/>
            <w:vAlign w:val="center"/>
          </w:tcPr>
          <w:p>
            <w:pPr>
              <w:spacing w:line="360" w:lineRule="exact"/>
              <w:jc w:val="center"/>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校对</w:t>
            </w:r>
          </w:p>
        </w:tc>
        <w:tc>
          <w:tcPr>
            <w:tcW w:w="904" w:type="dxa"/>
            <w:gridSpan w:val="2"/>
            <w:vAlign w:val="center"/>
          </w:tcPr>
          <w:p>
            <w:pPr>
              <w:spacing w:line="360" w:lineRule="exact"/>
              <w:jc w:val="center"/>
              <w:rPr>
                <w:rFonts w:hint="default" w:ascii="Times New Roman" w:hAnsi="Times New Roman" w:eastAsia="仿宋_GB2312" w:cs="Times New Roman"/>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155" w:type="dxa"/>
            <w:gridSpan w:val="4"/>
            <w:vAlign w:val="top"/>
          </w:tcPr>
          <w:p>
            <w:pPr>
              <w:rPr>
                <w:rFonts w:hint="default" w:ascii="Times New Roman" w:hAnsi="Times New Roman" w:eastAsia="仿宋_GB2312" w:cs="Times New Roman"/>
                <w:b/>
                <w:bCs w:val="0"/>
                <w:sz w:val="32"/>
                <w:szCs w:val="32"/>
              </w:rPr>
            </w:pPr>
            <w:r>
              <w:rPr>
                <w:rFonts w:hint="default" w:ascii="Times New Roman" w:hAnsi="Times New Roman" w:eastAsia="楷体_GB2312" w:cs="Times New Roman"/>
                <w:b/>
                <w:bCs w:val="0"/>
                <w:sz w:val="28"/>
                <w:szCs w:val="28"/>
              </w:rPr>
              <w:t>党组书记或</w:t>
            </w:r>
            <w:r>
              <w:rPr>
                <w:rFonts w:hint="default" w:ascii="Times New Roman" w:hAnsi="Times New Roman" w:eastAsia="楷体_GB2312" w:cs="Times New Roman"/>
                <w:b/>
                <w:bCs w:val="0"/>
                <w:sz w:val="28"/>
                <w:szCs w:val="28"/>
                <w:lang w:eastAsia="zh-CN"/>
              </w:rPr>
              <w:t>局长</w:t>
            </w:r>
            <w:r>
              <w:rPr>
                <w:rFonts w:hint="default" w:ascii="Times New Roman" w:hAnsi="Times New Roman" w:eastAsia="楷体_GB2312" w:cs="Times New Roman"/>
                <w:b/>
                <w:bCs w:val="0"/>
                <w:sz w:val="28"/>
                <w:szCs w:val="28"/>
              </w:rPr>
              <w:t>批示</w:t>
            </w:r>
            <w:r>
              <w:rPr>
                <w:rFonts w:hint="default" w:ascii="Times New Roman" w:hAnsi="Times New Roman" w:eastAsia="仿宋_GB2312" w:cs="Times New Roman"/>
                <w:b/>
                <w:bCs w:val="0"/>
                <w:sz w:val="28"/>
                <w:szCs w:val="28"/>
              </w:rPr>
              <w:t>：</w:t>
            </w:r>
          </w:p>
        </w:tc>
        <w:tc>
          <w:tcPr>
            <w:tcW w:w="4005" w:type="dxa"/>
            <w:gridSpan w:val="9"/>
            <w:vAlign w:val="top"/>
          </w:tcPr>
          <w:p>
            <w:pPr>
              <w:rPr>
                <w:rFonts w:hint="default" w:ascii="Times New Roman" w:hAnsi="Times New Roman" w:eastAsia="仿宋_GB2312" w:cs="Times New Roman"/>
                <w:b/>
                <w:bCs w:val="0"/>
                <w:sz w:val="32"/>
                <w:szCs w:val="32"/>
              </w:rPr>
            </w:pPr>
            <w:r>
              <w:rPr>
                <w:rFonts w:hint="default" w:ascii="Times New Roman" w:hAnsi="Times New Roman" w:eastAsia="楷体_GB2312" w:cs="Times New Roman"/>
                <w:b/>
                <w:bCs w:val="0"/>
                <w:sz w:val="28"/>
                <w:szCs w:val="28"/>
              </w:rPr>
              <w:t>会签</w:t>
            </w:r>
            <w:r>
              <w:rPr>
                <w:rFonts w:hint="default" w:ascii="Times New Roman" w:hAnsi="Times New Roman" w:eastAsia="仿宋_GB2312" w:cs="Times New Roman"/>
                <w:b/>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9160" w:type="dxa"/>
            <w:gridSpan w:val="13"/>
            <w:vAlign w:val="top"/>
          </w:tcPr>
          <w:p>
            <w:pPr>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分管领导批示</w:t>
            </w:r>
            <w:r>
              <w:rPr>
                <w:rFonts w:hint="default" w:ascii="Times New Roman" w:hAnsi="Times New Roman" w:eastAsia="仿宋_GB2312" w:cs="Times New Roman"/>
                <w:b/>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9160" w:type="dxa"/>
            <w:gridSpan w:val="13"/>
            <w:vAlign w:val="center"/>
          </w:tcPr>
          <w:p>
            <w:pPr>
              <w:jc w:val="both"/>
              <w:rPr>
                <w:rFonts w:hint="default" w:ascii="Times New Roman" w:hAnsi="Times New Roman" w:eastAsia="楷体_GB2312" w:cs="Times New Roman"/>
                <w:b/>
                <w:bCs w:val="0"/>
                <w:sz w:val="28"/>
                <w:szCs w:val="28"/>
                <w:lang w:eastAsia="zh-CN"/>
              </w:rPr>
            </w:pPr>
            <w:r>
              <w:rPr>
                <w:rFonts w:hint="default" w:ascii="Times New Roman" w:hAnsi="Times New Roman" w:eastAsia="楷体_GB2312" w:cs="Times New Roman"/>
                <w:b/>
                <w:bCs w:val="0"/>
                <w:sz w:val="28"/>
                <w:szCs w:val="28"/>
                <w:lang w:eastAsia="zh-CN"/>
              </w:rPr>
              <w:t>主动公开□</w:t>
            </w:r>
            <w:r>
              <w:rPr>
                <w:rFonts w:hint="default" w:ascii="Times New Roman" w:hAnsi="Times New Roman" w:eastAsia="楷体_GB2312" w:cs="Times New Roman"/>
                <w:b/>
                <w:bCs w:val="0"/>
                <w:sz w:val="28"/>
                <w:szCs w:val="28"/>
                <w:lang w:val="en-US" w:eastAsia="zh-CN"/>
              </w:rPr>
              <w:t xml:space="preserve">              依申请公开□              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129" w:type="dxa"/>
            <w:vAlign w:val="center"/>
          </w:tcPr>
          <w:p>
            <w:pPr>
              <w:jc w:val="both"/>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是否属于公平竞争审查范围内</w:t>
            </w:r>
          </w:p>
        </w:tc>
        <w:tc>
          <w:tcPr>
            <w:tcW w:w="792" w:type="dxa"/>
            <w:vAlign w:val="center"/>
          </w:tcPr>
          <w:p>
            <w:pPr>
              <w:jc w:val="center"/>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w:t>
            </w:r>
          </w:p>
          <w:p>
            <w:pPr>
              <w:jc w:val="center"/>
              <w:rPr>
                <w:rFonts w:hint="default" w:ascii="Times New Roman" w:hAnsi="Times New Roman" w:eastAsia="楷体_GB2312" w:cs="Times New Roman"/>
                <w:b/>
                <w:bCs w:val="0"/>
                <w:sz w:val="24"/>
                <w:szCs w:val="24"/>
                <w:lang w:eastAsia="zh-CN"/>
              </w:rPr>
            </w:pPr>
          </w:p>
          <w:p>
            <w:pPr>
              <w:jc w:val="center"/>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否□</w:t>
            </w:r>
          </w:p>
        </w:tc>
        <w:tc>
          <w:tcPr>
            <w:tcW w:w="2234" w:type="dxa"/>
            <w:gridSpan w:val="2"/>
            <w:vAlign w:val="center"/>
          </w:tcPr>
          <w:p>
            <w:pPr>
              <w:jc w:val="both"/>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是否违反公平竞争审查制度相关规定</w:t>
            </w:r>
          </w:p>
        </w:tc>
        <w:tc>
          <w:tcPr>
            <w:tcW w:w="663" w:type="dxa"/>
            <w:gridSpan w:val="2"/>
            <w:vAlign w:val="center"/>
          </w:tcPr>
          <w:p>
            <w:pPr>
              <w:jc w:val="center"/>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w:t>
            </w:r>
          </w:p>
          <w:p>
            <w:pPr>
              <w:jc w:val="center"/>
              <w:rPr>
                <w:rFonts w:hint="default" w:ascii="Times New Roman" w:hAnsi="Times New Roman" w:eastAsia="楷体_GB2312" w:cs="Times New Roman"/>
                <w:b/>
                <w:bCs w:val="0"/>
                <w:sz w:val="24"/>
                <w:szCs w:val="24"/>
                <w:lang w:eastAsia="zh-CN"/>
              </w:rPr>
            </w:pPr>
          </w:p>
          <w:p>
            <w:pPr>
              <w:jc w:val="center"/>
              <w:rPr>
                <w:rFonts w:hint="default" w:ascii="Times New Roman" w:hAnsi="Times New Roman" w:eastAsia="楷体_GB2312" w:cs="Times New Roman"/>
                <w:b/>
                <w:bCs w:val="0"/>
                <w:sz w:val="24"/>
                <w:szCs w:val="24"/>
              </w:rPr>
            </w:pPr>
            <w:r>
              <w:rPr>
                <w:rFonts w:hint="default" w:ascii="Times New Roman" w:hAnsi="Times New Roman" w:eastAsia="楷体_GB2312" w:cs="Times New Roman"/>
                <w:b/>
                <w:bCs w:val="0"/>
                <w:sz w:val="24"/>
                <w:szCs w:val="24"/>
                <w:lang w:eastAsia="zh-CN"/>
              </w:rPr>
              <w:t>否□</w:t>
            </w:r>
          </w:p>
        </w:tc>
        <w:tc>
          <w:tcPr>
            <w:tcW w:w="2554" w:type="dxa"/>
            <w:gridSpan w:val="6"/>
            <w:vAlign w:val="center"/>
          </w:tcPr>
          <w:p>
            <w:pPr>
              <w:jc w:val="both"/>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是否属于公平竞争审查制度例外情形</w:t>
            </w:r>
          </w:p>
        </w:tc>
        <w:tc>
          <w:tcPr>
            <w:tcW w:w="788" w:type="dxa"/>
            <w:vAlign w:val="center"/>
          </w:tcPr>
          <w:p>
            <w:pPr>
              <w:jc w:val="center"/>
              <w:rPr>
                <w:rFonts w:hint="default" w:ascii="Times New Roman" w:hAnsi="Times New Roman" w:eastAsia="楷体_GB2312" w:cs="Times New Roman"/>
                <w:b/>
                <w:bCs w:val="0"/>
                <w:sz w:val="24"/>
                <w:szCs w:val="24"/>
                <w:lang w:eastAsia="zh-CN"/>
              </w:rPr>
            </w:pPr>
            <w:r>
              <w:rPr>
                <w:rFonts w:hint="default" w:ascii="Times New Roman" w:hAnsi="Times New Roman" w:eastAsia="楷体_GB2312" w:cs="Times New Roman"/>
                <w:b/>
                <w:bCs w:val="0"/>
                <w:sz w:val="24"/>
                <w:szCs w:val="24"/>
                <w:lang w:eastAsia="zh-CN"/>
              </w:rPr>
              <w:t>是□</w:t>
            </w:r>
          </w:p>
          <w:p>
            <w:pPr>
              <w:jc w:val="center"/>
              <w:rPr>
                <w:rFonts w:hint="default" w:ascii="Times New Roman" w:hAnsi="Times New Roman" w:eastAsia="楷体_GB2312" w:cs="Times New Roman"/>
                <w:b/>
                <w:bCs w:val="0"/>
                <w:sz w:val="24"/>
                <w:szCs w:val="24"/>
                <w:lang w:eastAsia="zh-CN"/>
              </w:rPr>
            </w:pPr>
          </w:p>
          <w:p>
            <w:pPr>
              <w:jc w:val="center"/>
              <w:rPr>
                <w:rFonts w:hint="default" w:ascii="Times New Roman" w:hAnsi="Times New Roman" w:eastAsia="楷体_GB2312" w:cs="Times New Roman"/>
                <w:b/>
                <w:bCs w:val="0"/>
                <w:sz w:val="24"/>
                <w:szCs w:val="24"/>
              </w:rPr>
            </w:pPr>
            <w:r>
              <w:rPr>
                <w:rFonts w:hint="default" w:ascii="Times New Roman" w:hAnsi="Times New Roman" w:eastAsia="楷体_GB2312" w:cs="Times New Roman"/>
                <w:b/>
                <w:bCs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212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_GB2312" w:cs="Times New Roman"/>
                <w:b/>
                <w:bCs w:val="0"/>
                <w:sz w:val="28"/>
                <w:szCs w:val="28"/>
                <w:lang w:eastAsia="zh-CN"/>
              </w:rPr>
            </w:pPr>
            <w:r>
              <w:rPr>
                <w:rFonts w:hint="default" w:ascii="Times New Roman" w:hAnsi="Times New Roman" w:eastAsia="楷体_GB2312" w:cs="Times New Roman"/>
                <w:b/>
                <w:bCs w:val="0"/>
                <w:color w:val="auto"/>
                <w:sz w:val="28"/>
                <w:szCs w:val="28"/>
                <w:lang w:eastAsia="zh-CN"/>
              </w:rPr>
              <w:t>办公室审查意见</w:t>
            </w:r>
          </w:p>
        </w:tc>
        <w:tc>
          <w:tcPr>
            <w:tcW w:w="7031" w:type="dxa"/>
            <w:gridSpan w:val="12"/>
            <w:vAlign w:val="top"/>
          </w:tcPr>
          <w:p>
            <w:pPr>
              <w:rPr>
                <w:rFonts w:hint="default" w:ascii="Times New Roman" w:hAnsi="Times New Roman" w:eastAsia="楷体_GB2312" w:cs="Times New Roman"/>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8" w:hRule="atLeast"/>
        </w:trPr>
        <w:tc>
          <w:tcPr>
            <w:tcW w:w="5155" w:type="dxa"/>
            <w:gridSpan w:val="4"/>
            <w:vAlign w:val="top"/>
          </w:tcPr>
          <w:p>
            <w:pPr>
              <w:spacing w:line="460" w:lineRule="exact"/>
              <w:rPr>
                <w:rFonts w:hint="default" w:ascii="Times New Roman" w:hAnsi="Times New Roman" w:eastAsia="仿宋_GB2312" w:cs="Times New Roman"/>
                <w:b/>
                <w:bCs w:val="0"/>
                <w:sz w:val="28"/>
                <w:szCs w:val="28"/>
              </w:rPr>
            </w:pPr>
            <w:r>
              <w:rPr>
                <w:rFonts w:hint="default" w:ascii="Times New Roman" w:hAnsi="Times New Roman" w:eastAsia="楷体_GB2312" w:cs="Times New Roman"/>
                <w:b/>
                <w:bCs w:val="0"/>
                <w:sz w:val="28"/>
                <w:szCs w:val="28"/>
              </w:rPr>
              <w:t>拟稿意见</w:t>
            </w:r>
            <w:r>
              <w:rPr>
                <w:rFonts w:hint="default" w:ascii="Times New Roman" w:hAnsi="Times New Roman" w:eastAsia="仿宋_GB2312" w:cs="Times New Roman"/>
                <w:b/>
                <w:bCs w:val="0"/>
                <w:sz w:val="28"/>
                <w:szCs w:val="28"/>
              </w:rPr>
              <w:t>：</w:t>
            </w:r>
          </w:p>
          <w:p>
            <w:pPr>
              <w:spacing w:line="500" w:lineRule="exact"/>
              <w:rPr>
                <w:rFonts w:hint="default" w:ascii="Times New Roman" w:hAnsi="Times New Roman" w:eastAsia="楷体_GB2312" w:cs="Times New Roman"/>
                <w:b/>
                <w:bCs w:val="0"/>
                <w:sz w:val="28"/>
                <w:szCs w:val="28"/>
              </w:rPr>
            </w:pPr>
            <w:r>
              <w:rPr>
                <w:rFonts w:hint="default" w:ascii="Times New Roman" w:hAnsi="Times New Roman" w:eastAsia="仿宋_GB2312" w:cs="Times New Roman"/>
                <w:b/>
                <w:bCs w:val="0"/>
                <w:sz w:val="28"/>
                <w:szCs w:val="28"/>
                <w:lang w:val="en-US" w:eastAsia="zh-CN"/>
              </w:rPr>
              <w:t xml:space="preserve">    </w:t>
            </w:r>
          </w:p>
          <w:p>
            <w:pPr>
              <w:spacing w:line="500" w:lineRule="exact"/>
              <w:ind w:firstLine="2389" w:firstLineChars="850"/>
              <w:rPr>
                <w:rFonts w:hint="default" w:ascii="Times New Roman" w:hAnsi="Times New Roman" w:eastAsia="楷体_GB2312" w:cs="Times New Roman"/>
                <w:b/>
                <w:bCs w:val="0"/>
                <w:sz w:val="28"/>
                <w:szCs w:val="28"/>
              </w:rPr>
            </w:pPr>
          </w:p>
          <w:p>
            <w:pPr>
              <w:spacing w:line="500" w:lineRule="exact"/>
              <w:ind w:firstLine="2389" w:firstLineChars="850"/>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拟稿人</w:t>
            </w:r>
            <w:r>
              <w:rPr>
                <w:rFonts w:hint="default" w:ascii="Times New Roman" w:hAnsi="Times New Roman" w:eastAsia="仿宋_GB2312" w:cs="Times New Roman"/>
                <w:b/>
                <w:bCs w:val="0"/>
                <w:sz w:val="28"/>
                <w:szCs w:val="28"/>
              </w:rPr>
              <w:t>：</w:t>
            </w:r>
          </w:p>
          <w:p>
            <w:pPr>
              <w:spacing w:line="500" w:lineRule="exact"/>
              <w:ind w:firstLine="2811" w:firstLineChars="1000"/>
              <w:rPr>
                <w:rFonts w:hint="default" w:ascii="Times New Roman" w:hAnsi="Times New Roman" w:eastAsia="仿宋_GB2312" w:cs="Times New Roman"/>
                <w:b/>
                <w:bCs w:val="0"/>
                <w:sz w:val="28"/>
                <w:szCs w:val="28"/>
              </w:rPr>
            </w:pPr>
            <w:r>
              <w:rPr>
                <w:rFonts w:hint="default" w:ascii="Times New Roman" w:hAnsi="Times New Roman" w:eastAsia="楷体_GB2312" w:cs="Times New Roman"/>
                <w:b/>
                <w:bCs w:val="0"/>
                <w:sz w:val="28"/>
                <w:szCs w:val="28"/>
              </w:rPr>
              <w:t>年</w:t>
            </w:r>
            <w:r>
              <w:rPr>
                <w:rFonts w:hint="default" w:ascii="Times New Roman" w:hAnsi="Times New Roman" w:eastAsia="楷体_GB2312" w:cs="Times New Roman"/>
                <w:b/>
                <w:bCs w:val="0"/>
                <w:sz w:val="28"/>
                <w:szCs w:val="28"/>
                <w:lang w:val="en-US" w:eastAsia="zh-CN"/>
              </w:rPr>
              <w:t xml:space="preserve">  </w:t>
            </w:r>
            <w:r>
              <w:rPr>
                <w:rFonts w:hint="default" w:ascii="Times New Roman" w:hAnsi="Times New Roman" w:eastAsia="楷体_GB2312" w:cs="Times New Roman"/>
                <w:b/>
                <w:bCs w:val="0"/>
                <w:sz w:val="28"/>
                <w:szCs w:val="28"/>
              </w:rPr>
              <w:t>月</w:t>
            </w:r>
            <w:r>
              <w:rPr>
                <w:rFonts w:hint="default" w:ascii="Times New Roman" w:hAnsi="Times New Roman" w:eastAsia="楷体_GB2312" w:cs="Times New Roman"/>
                <w:b/>
                <w:bCs w:val="0"/>
                <w:sz w:val="28"/>
                <w:szCs w:val="28"/>
                <w:lang w:val="en-US" w:eastAsia="zh-CN"/>
              </w:rPr>
              <w:t xml:space="preserve">  </w:t>
            </w:r>
            <w:r>
              <w:rPr>
                <w:rFonts w:hint="default" w:ascii="Times New Roman" w:hAnsi="Times New Roman" w:eastAsia="楷体_GB2312" w:cs="Times New Roman"/>
                <w:b/>
                <w:bCs w:val="0"/>
                <w:sz w:val="28"/>
                <w:szCs w:val="28"/>
              </w:rPr>
              <w:t>日</w:t>
            </w:r>
          </w:p>
        </w:tc>
        <w:tc>
          <w:tcPr>
            <w:tcW w:w="4005" w:type="dxa"/>
            <w:gridSpan w:val="9"/>
            <w:vAlign w:val="top"/>
          </w:tcPr>
          <w:p>
            <w:pPr>
              <w:spacing w:line="500" w:lineRule="exact"/>
              <w:rPr>
                <w:rFonts w:hint="default" w:ascii="Times New Roman" w:hAnsi="Times New Roman" w:eastAsia="仿宋_GB2312" w:cs="Times New Roman"/>
                <w:b/>
                <w:bCs w:val="0"/>
                <w:sz w:val="28"/>
                <w:szCs w:val="28"/>
              </w:rPr>
            </w:pPr>
            <w:r>
              <w:rPr>
                <w:rFonts w:hint="default" w:ascii="Times New Roman" w:hAnsi="Times New Roman" w:eastAsia="楷体_GB2312" w:cs="Times New Roman"/>
                <w:b/>
                <w:bCs w:val="0"/>
                <w:sz w:val="28"/>
                <w:szCs w:val="28"/>
                <w:lang w:eastAsia="zh-CN"/>
              </w:rPr>
              <w:t>股</w:t>
            </w:r>
            <w:r>
              <w:rPr>
                <w:rFonts w:hint="default" w:ascii="Times New Roman" w:hAnsi="Times New Roman" w:eastAsia="楷体_GB2312" w:cs="Times New Roman"/>
                <w:b/>
                <w:bCs w:val="0"/>
                <w:sz w:val="28"/>
                <w:szCs w:val="28"/>
              </w:rPr>
              <w:t>室负责人意见</w:t>
            </w:r>
            <w:r>
              <w:rPr>
                <w:rFonts w:hint="default" w:ascii="Times New Roman" w:hAnsi="Times New Roman" w:eastAsia="仿宋_GB2312" w:cs="Times New Roman"/>
                <w:b/>
                <w:bCs w:val="0"/>
                <w:sz w:val="28"/>
                <w:szCs w:val="28"/>
              </w:rPr>
              <w:t>：</w:t>
            </w:r>
          </w:p>
          <w:p>
            <w:pPr>
              <w:spacing w:line="500" w:lineRule="exact"/>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 xml:space="preserve">   </w:t>
            </w:r>
          </w:p>
          <w:p>
            <w:pPr>
              <w:spacing w:line="500" w:lineRule="exact"/>
              <w:rPr>
                <w:rFonts w:hint="default" w:ascii="Times New Roman" w:hAnsi="Times New Roman" w:eastAsia="楷体_GB2312" w:cs="Times New Roman"/>
                <w:b/>
                <w:bCs w:val="0"/>
                <w:sz w:val="28"/>
                <w:szCs w:val="28"/>
                <w:lang w:val="en-US" w:eastAsia="zh-CN"/>
              </w:rPr>
            </w:pPr>
          </w:p>
          <w:p>
            <w:pPr>
              <w:spacing w:line="500" w:lineRule="exact"/>
              <w:ind w:firstLine="1383" w:firstLineChars="492"/>
              <w:rPr>
                <w:rFonts w:hint="default" w:ascii="Times New Roman" w:hAnsi="Times New Roman" w:eastAsia="黑体" w:cs="Times New Roman"/>
                <w:b/>
                <w:bCs w:val="0"/>
                <w:sz w:val="28"/>
                <w:szCs w:val="28"/>
              </w:rPr>
            </w:pPr>
            <w:r>
              <w:rPr>
                <w:rFonts w:hint="default" w:ascii="Times New Roman" w:hAnsi="Times New Roman" w:eastAsia="楷体_GB2312" w:cs="Times New Roman"/>
                <w:b/>
                <w:bCs w:val="0"/>
                <w:sz w:val="28"/>
                <w:szCs w:val="28"/>
                <w:lang w:val="en-US" w:eastAsia="zh-CN"/>
              </w:rPr>
              <w:t xml:space="preserve"> </w:t>
            </w:r>
            <w:r>
              <w:rPr>
                <w:rFonts w:hint="default" w:ascii="Times New Roman" w:hAnsi="Times New Roman" w:eastAsia="楷体_GB2312" w:cs="Times New Roman"/>
                <w:b/>
                <w:bCs w:val="0"/>
                <w:sz w:val="28"/>
                <w:szCs w:val="28"/>
                <w:lang w:eastAsia="zh-CN"/>
              </w:rPr>
              <w:t>股</w:t>
            </w:r>
            <w:r>
              <w:rPr>
                <w:rFonts w:hint="default" w:ascii="Times New Roman" w:hAnsi="Times New Roman" w:eastAsia="楷体_GB2312" w:cs="Times New Roman"/>
                <w:b/>
                <w:bCs w:val="0"/>
                <w:sz w:val="28"/>
                <w:szCs w:val="28"/>
              </w:rPr>
              <w:t>室负责人</w:t>
            </w:r>
            <w:r>
              <w:rPr>
                <w:rFonts w:hint="default" w:ascii="Times New Roman" w:hAnsi="Times New Roman" w:eastAsia="仿宋_GB2312" w:cs="Times New Roman"/>
                <w:b/>
                <w:bCs w:val="0"/>
                <w:sz w:val="28"/>
                <w:szCs w:val="28"/>
              </w:rPr>
              <w:t>：</w:t>
            </w:r>
          </w:p>
          <w:p>
            <w:pPr>
              <w:spacing w:line="460" w:lineRule="exact"/>
              <w:ind w:firstLine="2358" w:firstLineChars="839"/>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年</w:t>
            </w:r>
            <w:r>
              <w:rPr>
                <w:rFonts w:hint="default" w:ascii="Times New Roman" w:hAnsi="Times New Roman" w:eastAsia="楷体_GB2312" w:cs="Times New Roman"/>
                <w:b/>
                <w:bCs w:val="0"/>
                <w:sz w:val="28"/>
                <w:szCs w:val="28"/>
                <w:lang w:val="en-US" w:eastAsia="zh-CN"/>
              </w:rPr>
              <w:t xml:space="preserve">  </w:t>
            </w:r>
            <w:r>
              <w:rPr>
                <w:rFonts w:hint="default" w:ascii="Times New Roman" w:hAnsi="Times New Roman" w:eastAsia="楷体_GB2312" w:cs="Times New Roman"/>
                <w:b/>
                <w:bCs w:val="0"/>
                <w:sz w:val="28"/>
                <w:szCs w:val="28"/>
              </w:rPr>
              <w:t>月</w:t>
            </w:r>
            <w:r>
              <w:rPr>
                <w:rFonts w:hint="default" w:ascii="Times New Roman" w:hAnsi="Times New Roman" w:eastAsia="楷体_GB2312" w:cs="Times New Roman"/>
                <w:b/>
                <w:bCs w:val="0"/>
                <w:sz w:val="28"/>
                <w:szCs w:val="28"/>
                <w:lang w:val="en-US" w:eastAsia="zh-CN"/>
              </w:rPr>
              <w:t xml:space="preserve">  </w:t>
            </w:r>
            <w:r>
              <w:rPr>
                <w:rFonts w:hint="default" w:ascii="Times New Roman" w:hAnsi="Times New Roman" w:eastAsia="楷体_GB2312" w:cs="Times New Roman"/>
                <w:b/>
                <w:bCs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160" w:type="dxa"/>
            <w:gridSpan w:val="13"/>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val="0"/>
                <w:sz w:val="28"/>
                <w:szCs w:val="28"/>
                <w:lang w:eastAsia="zh-CN"/>
              </w:rPr>
            </w:pPr>
            <w:r>
              <w:rPr>
                <w:rFonts w:hint="default" w:ascii="Times New Roman" w:hAnsi="Times New Roman" w:eastAsia="楷体_GB2312" w:cs="Times New Roman"/>
                <w:b/>
                <w:bCs w:val="0"/>
                <w:sz w:val="28"/>
                <w:szCs w:val="28"/>
              </w:rPr>
              <w:t>主送机关</w:t>
            </w:r>
            <w:r>
              <w:rPr>
                <w:rFonts w:hint="default" w:ascii="Times New Roman" w:hAnsi="Times New Roman" w:eastAsia="仿宋_GB2312" w:cs="Times New Roman"/>
                <w:b/>
                <w:bCs w:val="0"/>
                <w:sz w:val="28"/>
                <w:szCs w:val="28"/>
                <w:lang w:eastAsia="zh-CN"/>
              </w:rPr>
              <w:t>：</w:t>
            </w:r>
            <w:r>
              <w:rPr>
                <w:rFonts w:hint="eastAsia" w:ascii="仿宋_GB2312" w:hAnsi="仿宋_GB2312" w:eastAsia="仿宋_GB2312" w:cs="仿宋_GB2312"/>
                <w:sz w:val="32"/>
                <w:szCs w:val="32"/>
              </w:rPr>
              <w:t>罗泉</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160" w:type="dxa"/>
            <w:gridSpan w:val="13"/>
            <w:vAlign w:val="center"/>
          </w:tcPr>
          <w:p>
            <w:pPr>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抄送机关</w:t>
            </w:r>
            <w:r>
              <w:rPr>
                <w:rFonts w:hint="default" w:ascii="Times New Roman" w:hAnsi="Times New Roman" w:eastAsia="仿宋_GB2312" w:cs="Times New Roman"/>
                <w:b/>
                <w:bCs w:val="0"/>
                <w:sz w:val="28"/>
                <w:szCs w:val="28"/>
              </w:rPr>
              <w:t>：</w:t>
            </w:r>
            <w:r>
              <w:rPr>
                <w:rFonts w:hint="eastAsia" w:ascii="仿宋_GB2312" w:hAnsi="仿宋_GB2312" w:eastAsia="仿宋_GB2312" w:cs="仿宋_GB2312"/>
                <w:sz w:val="32"/>
                <w:szCs w:val="32"/>
                <w:u w:val="none"/>
                <w:lang w:eastAsia="zh-CN"/>
              </w:rPr>
              <w:t>县政府办公室、县政协提案委员会</w:t>
            </w:r>
          </w:p>
        </w:tc>
      </w:tr>
    </w:tbl>
    <w:p>
      <w:pPr>
        <w:pStyle w:val="9"/>
        <w:rPr>
          <w:rFonts w:hint="default"/>
        </w:rPr>
      </w:pPr>
    </w:p>
    <w:p>
      <w:pPr>
        <w:pStyle w:val="9"/>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E3"/>
    <w:rsid w:val="000F4C4D"/>
    <w:rsid w:val="0011641F"/>
    <w:rsid w:val="00116D13"/>
    <w:rsid w:val="00191AC0"/>
    <w:rsid w:val="001A28E1"/>
    <w:rsid w:val="00384F65"/>
    <w:rsid w:val="00444DE3"/>
    <w:rsid w:val="005234F4"/>
    <w:rsid w:val="00531F09"/>
    <w:rsid w:val="005A501B"/>
    <w:rsid w:val="005D443B"/>
    <w:rsid w:val="009E42EB"/>
    <w:rsid w:val="00AF7261"/>
    <w:rsid w:val="00B567F9"/>
    <w:rsid w:val="00BC0438"/>
    <w:rsid w:val="00C91D14"/>
    <w:rsid w:val="00D354B8"/>
    <w:rsid w:val="00E6169C"/>
    <w:rsid w:val="00ED0268"/>
    <w:rsid w:val="00F16EB6"/>
    <w:rsid w:val="07933D6C"/>
    <w:rsid w:val="0AB269A5"/>
    <w:rsid w:val="0E216388"/>
    <w:rsid w:val="27C820FC"/>
    <w:rsid w:val="36124BFD"/>
    <w:rsid w:val="3A3640FD"/>
    <w:rsid w:val="3CF30894"/>
    <w:rsid w:val="3D781A8F"/>
    <w:rsid w:val="45371549"/>
    <w:rsid w:val="48D75A3D"/>
    <w:rsid w:val="48ED1A6A"/>
    <w:rsid w:val="559B46FF"/>
    <w:rsid w:val="55DA3618"/>
    <w:rsid w:val="55EC514F"/>
    <w:rsid w:val="56EA50BD"/>
    <w:rsid w:val="5DFE77EA"/>
    <w:rsid w:val="72211E3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line="560" w:lineRule="exact"/>
      <w:ind w:firstLine="640"/>
      <w:outlineLvl w:val="1"/>
    </w:pPr>
    <w:rPr>
      <w:rFonts w:eastAsia="黑体"/>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First Indent"/>
    <w:basedOn w:val="6"/>
    <w:link w:val="14"/>
    <w:qFormat/>
    <w:uiPriority w:val="0"/>
    <w:pPr>
      <w:ind w:firstLine="420" w:firstLineChars="100"/>
    </w:pPr>
  </w:style>
  <w:style w:type="paragraph" w:styleId="6">
    <w:name w:val="Body Text"/>
    <w:basedOn w:val="1"/>
    <w:link w:val="13"/>
    <w:unhideWhenUsed/>
    <w:qFormat/>
    <w:uiPriority w:val="99"/>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sz w:val="21"/>
      <w:szCs w:val="20"/>
    </w:rPr>
  </w:style>
  <w:style w:type="paragraph" w:customStyle="1" w:styleId="12">
    <w:name w:val="List Paragraph1"/>
    <w:basedOn w:val="1"/>
    <w:qFormat/>
    <w:uiPriority w:val="0"/>
    <w:pPr>
      <w:ind w:firstLine="420" w:firstLineChars="200"/>
    </w:pPr>
    <w:rPr>
      <w:rFonts w:ascii="Calibri" w:hAnsi="Calibri"/>
      <w:szCs w:val="22"/>
    </w:rPr>
  </w:style>
  <w:style w:type="character" w:customStyle="1" w:styleId="13">
    <w:name w:val="正文文本 Char"/>
    <w:basedOn w:val="10"/>
    <w:link w:val="6"/>
    <w:semiHidden/>
    <w:qFormat/>
    <w:uiPriority w:val="99"/>
    <w:rPr>
      <w:rFonts w:ascii="Times New Roman" w:hAnsi="Times New Roman" w:eastAsia="宋体" w:cs="Times New Roman"/>
      <w:szCs w:val="24"/>
    </w:rPr>
  </w:style>
  <w:style w:type="character" w:customStyle="1" w:styleId="14">
    <w:name w:val="正文首行缩进 Char"/>
    <w:basedOn w:val="13"/>
    <w:link w:val="5"/>
    <w:qFormat/>
    <w:uiPriority w:val="0"/>
  </w:style>
  <w:style w:type="character" w:customStyle="1" w:styleId="15">
    <w:name w:val="页眉 Char"/>
    <w:basedOn w:val="10"/>
    <w:link w:val="8"/>
    <w:semiHidden/>
    <w:qFormat/>
    <w:uiPriority w:val="99"/>
    <w:rPr>
      <w:rFonts w:ascii="Times New Roman" w:hAnsi="Times New Roman" w:eastAsia="宋体" w:cs="Times New Roman"/>
      <w:sz w:val="18"/>
      <w:szCs w:val="18"/>
    </w:rPr>
  </w:style>
  <w:style w:type="character" w:customStyle="1" w:styleId="16">
    <w:name w:val="页脚 Char"/>
    <w:basedOn w:val="10"/>
    <w:link w:val="7"/>
    <w:semiHidden/>
    <w:qFormat/>
    <w:uiPriority w:val="99"/>
    <w:rPr>
      <w:rFonts w:ascii="Times New Roman" w:hAnsi="Times New Roman" w:eastAsia="宋体" w:cs="Times New Roman"/>
      <w:sz w:val="18"/>
      <w:szCs w:val="18"/>
    </w:rPr>
  </w:style>
  <w:style w:type="paragraph" w:customStyle="1" w:styleId="17">
    <w:name w:val="Body Text First Indent 21"/>
    <w:basedOn w:val="18"/>
    <w:qFormat/>
    <w:uiPriority w:val="0"/>
    <w:pPr>
      <w:ind w:firstLine="420" w:firstLineChars="200"/>
    </w:pPr>
  </w:style>
  <w:style w:type="paragraph" w:customStyle="1" w:styleId="18">
    <w:name w:val="Body Text Indent1"/>
    <w:basedOn w:val="1"/>
    <w:qFormat/>
    <w:uiPriority w:val="0"/>
    <w:pPr>
      <w:spacing w:after="120" w:afterLines="0" w:afterAutospacing="0"/>
      <w:ind w:left="420" w:leftChars="200"/>
    </w:pPr>
  </w:style>
  <w:style w:type="paragraph" w:customStyle="1" w:styleId="19">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280</Words>
  <Characters>1597</Characters>
  <Lines>13</Lines>
  <Paragraphs>3</Paragraphs>
  <ScaleCrop>false</ScaleCrop>
  <LinksUpToDate>false</LinksUpToDate>
  <CharactersWithSpaces>1874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2020-09-10T01:36:00Z</dcterms:created>
  <dc:creator>lenovo</dc:creator>
  <cp:lastModifiedBy>陆仁娅</cp:lastModifiedBy>
  <cp:lastPrinted>2020-09-21T03:17:00Z</cp:lastPrinted>
  <dcterms:modified xsi:type="dcterms:W3CDTF">2021-01-11T02:43:55Z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